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15640" w14:textId="77777777" w:rsidR="00C85F56" w:rsidRPr="00C85F56" w:rsidRDefault="00C85F56" w:rsidP="00C85F5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286B2FD" w14:textId="77777777" w:rsidR="00C85F56" w:rsidRPr="00503A32" w:rsidRDefault="00503A32" w:rsidP="00C85F5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</w:t>
      </w:r>
      <w:r w:rsidR="00C85F56" w:rsidRPr="00503A32">
        <w:rPr>
          <w:rFonts w:ascii="Arial" w:hAnsi="Arial" w:cs="Arial"/>
          <w:sz w:val="24"/>
          <w:szCs w:val="24"/>
        </w:rPr>
        <w:t xml:space="preserve">Międzyzdroje, </w:t>
      </w:r>
      <w:r w:rsidRPr="00503A32">
        <w:rPr>
          <w:rFonts w:ascii="Arial" w:hAnsi="Arial" w:cs="Arial"/>
          <w:sz w:val="24"/>
          <w:szCs w:val="24"/>
        </w:rPr>
        <w:t>dnia 30.04.2021r.</w:t>
      </w:r>
    </w:p>
    <w:p w14:paraId="048D504E" w14:textId="77777777" w:rsidR="00C85F56" w:rsidRPr="00C85F56" w:rsidRDefault="00C85F56" w:rsidP="00C85F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C4E8340" w14:textId="77777777" w:rsidR="00C85F56" w:rsidRPr="00C85F56" w:rsidRDefault="00C85F56" w:rsidP="00C85F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B0E0097" w14:textId="77777777" w:rsidR="00C85F56" w:rsidRPr="00C85F56" w:rsidRDefault="00C85F56" w:rsidP="00C85F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3395CF2" w14:textId="77777777" w:rsidR="00C85F56" w:rsidRPr="00503A32" w:rsidRDefault="00C85F56" w:rsidP="00C85F5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AAFA3AD" w14:textId="77777777" w:rsidR="00C85F56" w:rsidRPr="00503A32" w:rsidRDefault="00C85F56" w:rsidP="00C85F5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03A32">
        <w:rPr>
          <w:rFonts w:ascii="Arial" w:hAnsi="Arial" w:cs="Arial"/>
          <w:b/>
          <w:sz w:val="24"/>
          <w:szCs w:val="24"/>
        </w:rPr>
        <w:t xml:space="preserve">OGŁOSZENIE WYNIKU PIERWSZEGO PRZETARGU USTNEGO NIEOGRANICZONEGO </w:t>
      </w:r>
    </w:p>
    <w:p w14:paraId="1F27160A" w14:textId="77777777" w:rsidR="00C85F56" w:rsidRPr="00C85F56" w:rsidRDefault="00C85F56" w:rsidP="00C85F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9855094" w14:textId="77777777" w:rsidR="00C85F56" w:rsidRDefault="00C85F56" w:rsidP="00C85F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A711A87" w14:textId="77777777" w:rsidR="00C85F56" w:rsidRPr="00C85F56" w:rsidRDefault="00C85F56" w:rsidP="00C85F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01381EF" w14:textId="77777777" w:rsidR="00C85F56" w:rsidRPr="00503A32" w:rsidRDefault="00503A32" w:rsidP="00C85F5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03A32">
        <w:rPr>
          <w:rFonts w:ascii="Arial" w:hAnsi="Arial" w:cs="Arial"/>
          <w:sz w:val="24"/>
          <w:szCs w:val="24"/>
        </w:rPr>
        <w:t>Organizowanego  w dniu 22 kwietnia 2021</w:t>
      </w:r>
      <w:r w:rsidR="00C85F56" w:rsidRPr="00503A32">
        <w:rPr>
          <w:rFonts w:ascii="Arial" w:hAnsi="Arial" w:cs="Arial"/>
          <w:sz w:val="24"/>
          <w:szCs w:val="24"/>
        </w:rPr>
        <w:t xml:space="preserve">r. w sali konferencyjnej  Urzędu Miejskiego                         w Międzyzdrojach przy ul. Książąt Pomorskich 5 o godzinie </w:t>
      </w:r>
      <w:r w:rsidRPr="00503A32">
        <w:rPr>
          <w:rFonts w:ascii="Arial" w:hAnsi="Arial" w:cs="Arial"/>
          <w:sz w:val="24"/>
          <w:szCs w:val="24"/>
        </w:rPr>
        <w:t>10.00</w:t>
      </w:r>
      <w:r w:rsidR="00C85F56" w:rsidRPr="00503A32">
        <w:rPr>
          <w:rFonts w:ascii="Arial" w:hAnsi="Arial" w:cs="Arial"/>
          <w:sz w:val="24"/>
          <w:szCs w:val="24"/>
        </w:rPr>
        <w:t xml:space="preserve"> na sprzedaż nieruchomości gruntowej,  położonej w Lubinie przy ul. Geodezyjnej,</w:t>
      </w:r>
      <w:r w:rsidR="00C85F56" w:rsidRPr="00503A32">
        <w:rPr>
          <w:rFonts w:ascii="Arial" w:hAnsi="Arial" w:cs="Arial"/>
          <w:b/>
          <w:sz w:val="24"/>
          <w:szCs w:val="24"/>
        </w:rPr>
        <w:t xml:space="preserve"> </w:t>
      </w:r>
      <w:r w:rsidR="00C85F56" w:rsidRPr="00503A32">
        <w:rPr>
          <w:rFonts w:ascii="Arial" w:hAnsi="Arial" w:cs="Arial"/>
          <w:sz w:val="24"/>
          <w:szCs w:val="24"/>
        </w:rPr>
        <w:t>stanowiącej działkę nr 84/14 o powierzchni 974m², obręb 24 Lubin, dla której Sąd Rejonowy w Świnoujś</w:t>
      </w:r>
      <w:r>
        <w:rPr>
          <w:rFonts w:ascii="Arial" w:hAnsi="Arial" w:cs="Arial"/>
          <w:sz w:val="24"/>
          <w:szCs w:val="24"/>
        </w:rPr>
        <w:t>ciu prowadzi księgę wieczystą numer</w:t>
      </w:r>
      <w:r w:rsidR="00C85F56" w:rsidRPr="00503A32">
        <w:rPr>
          <w:rFonts w:ascii="Arial" w:hAnsi="Arial" w:cs="Arial"/>
          <w:sz w:val="24"/>
          <w:szCs w:val="24"/>
        </w:rPr>
        <w:t xml:space="preserve"> SZ1W/00049539/7.</w:t>
      </w:r>
    </w:p>
    <w:p w14:paraId="376CA64F" w14:textId="77777777" w:rsidR="00C85F56" w:rsidRPr="00503A32" w:rsidRDefault="00C85F56" w:rsidP="00C85F5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5E350189" w14:textId="77777777" w:rsidR="00C85F56" w:rsidRPr="00503A32" w:rsidRDefault="00C85F56" w:rsidP="00C85F5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03A32">
        <w:rPr>
          <w:rFonts w:ascii="Arial" w:hAnsi="Arial" w:cs="Arial"/>
          <w:sz w:val="24"/>
          <w:szCs w:val="24"/>
        </w:rPr>
        <w:t>Cena wywoławcza nieruchomości -  215.643,60zł.</w:t>
      </w:r>
    </w:p>
    <w:p w14:paraId="3288C0A2" w14:textId="77777777" w:rsidR="00C85F56" w:rsidRPr="00503A32" w:rsidRDefault="00C85F56" w:rsidP="00C85F5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03A32">
        <w:rPr>
          <w:rFonts w:ascii="Arial" w:hAnsi="Arial" w:cs="Arial"/>
          <w:sz w:val="24"/>
          <w:szCs w:val="24"/>
        </w:rPr>
        <w:t xml:space="preserve">Liczba osób dopuszczonych do przetargu – 0 </w:t>
      </w:r>
    </w:p>
    <w:p w14:paraId="4352D4DA" w14:textId="77777777" w:rsidR="00C85F56" w:rsidRPr="00503A32" w:rsidRDefault="00C85F56" w:rsidP="00C85F5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03A32">
        <w:rPr>
          <w:rFonts w:ascii="Arial" w:hAnsi="Arial" w:cs="Arial"/>
          <w:sz w:val="24"/>
          <w:szCs w:val="24"/>
        </w:rPr>
        <w:t xml:space="preserve">Liczba osób niedopuszczonych do przetargu – 0 </w:t>
      </w:r>
    </w:p>
    <w:p w14:paraId="5BBC8C68" w14:textId="77777777" w:rsidR="00C85F56" w:rsidRPr="00503A32" w:rsidRDefault="00C85F56" w:rsidP="00C85F56">
      <w:pPr>
        <w:rPr>
          <w:rFonts w:ascii="Arial" w:hAnsi="Arial" w:cs="Arial"/>
        </w:rPr>
      </w:pPr>
      <w:r w:rsidRPr="00503A32">
        <w:rPr>
          <w:rFonts w:ascii="Arial" w:hAnsi="Arial" w:cs="Arial"/>
          <w:b/>
          <w:sz w:val="24"/>
          <w:szCs w:val="24"/>
        </w:rPr>
        <w:t>Ze względu na brak oferentów przetarg zakończył się wynikiem negatywnym</w:t>
      </w:r>
    </w:p>
    <w:p w14:paraId="6B634A1F" w14:textId="77777777" w:rsidR="00C85F56" w:rsidRPr="00C85F56" w:rsidRDefault="00C85F56" w:rsidP="00C85F56">
      <w:pPr>
        <w:rPr>
          <w:rFonts w:ascii="Times New Roman" w:hAnsi="Times New Roman"/>
          <w:sz w:val="24"/>
          <w:szCs w:val="24"/>
        </w:rPr>
      </w:pPr>
    </w:p>
    <w:p w14:paraId="5B1F6705" w14:textId="77777777" w:rsidR="00C85F56" w:rsidRPr="00C85F56" w:rsidRDefault="00C85F56" w:rsidP="00C85F56"/>
    <w:p w14:paraId="5EC00A0C" w14:textId="77777777" w:rsidR="006D40EF" w:rsidRDefault="006D40EF"/>
    <w:sectPr w:rsidR="006D40EF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F56"/>
    <w:rsid w:val="00503A32"/>
    <w:rsid w:val="006C691A"/>
    <w:rsid w:val="006D40EF"/>
    <w:rsid w:val="007D5979"/>
    <w:rsid w:val="00C85F56"/>
    <w:rsid w:val="00FD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2E04E8"/>
  <w14:defaultImageDpi w14:val="0"/>
  <w15:docId w15:val="{A8334156-8949-44FC-AC49-3A9A740A6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03A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03A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629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Gradz</dc:creator>
  <cp:keywords/>
  <dc:description/>
  <cp:lastModifiedBy>Krzysztof Gradz</cp:lastModifiedBy>
  <cp:revision>2</cp:revision>
  <cp:lastPrinted>2021-04-30T06:27:00Z</cp:lastPrinted>
  <dcterms:created xsi:type="dcterms:W3CDTF">2021-05-05T08:12:00Z</dcterms:created>
  <dcterms:modified xsi:type="dcterms:W3CDTF">2021-05-05T08:12:00Z</dcterms:modified>
</cp:coreProperties>
</file>