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54" w:rsidRDefault="00FE2554" w:rsidP="00FE255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Międzyzdroje, dnia 16.06.2021r.</w:t>
      </w:r>
    </w:p>
    <w:p w:rsidR="00FE2554" w:rsidRDefault="00FE2554" w:rsidP="00FE2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554" w:rsidRDefault="00FE2554" w:rsidP="00FE2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554" w:rsidRDefault="00FE2554" w:rsidP="00FE2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554" w:rsidRDefault="00FE2554" w:rsidP="00FE2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WYNIKU PIERWSZEGO PRZETARGU USTNEGO NIEOGRANICZONEGO </w:t>
      </w:r>
    </w:p>
    <w:p w:rsidR="00FE2554" w:rsidRDefault="00FE2554" w:rsidP="00FE25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554" w:rsidRDefault="00FE2554" w:rsidP="00FE25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Organizowanego  w dniu 8 czerwca 2021r. w sali konferencyjnej  Urzędu Miejskiego                         w Międzyzdrojach przy ul. Książ</w:t>
      </w:r>
      <w:r>
        <w:rPr>
          <w:rFonts w:ascii="Arial" w:hAnsi="Arial" w:cs="Arial"/>
          <w:sz w:val="24"/>
          <w:szCs w:val="24"/>
        </w:rPr>
        <w:t>ąt Pomorskich 5 o godzinie 10:30</w:t>
      </w:r>
      <w:r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sprzedaż nieruchomości niezabudowanej</w:t>
      </w:r>
      <w:r>
        <w:rPr>
          <w:rFonts w:ascii="Arial" w:hAnsi="Arial" w:cs="Arial"/>
          <w:sz w:val="24"/>
          <w:szCs w:val="24"/>
        </w:rPr>
        <w:t>,  położonej w Wicku przy ul.  Żwirowej,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stanowiącej działki nr 128/12 i 128/10</w:t>
      </w:r>
      <w:r>
        <w:rPr>
          <w:rFonts w:ascii="Arial" w:hAnsi="Arial" w:cs="Arial"/>
          <w:sz w:val="24"/>
          <w:szCs w:val="24"/>
        </w:rPr>
        <w:t xml:space="preserve">  o</w:t>
      </w:r>
      <w:r>
        <w:rPr>
          <w:rFonts w:ascii="Arial" w:hAnsi="Arial" w:cs="Arial"/>
          <w:sz w:val="24"/>
          <w:szCs w:val="24"/>
        </w:rPr>
        <w:t xml:space="preserve"> łącznej </w:t>
      </w:r>
      <w:r>
        <w:rPr>
          <w:rFonts w:ascii="Arial" w:hAnsi="Arial" w:cs="Arial"/>
          <w:sz w:val="24"/>
          <w:szCs w:val="24"/>
        </w:rPr>
        <w:t xml:space="preserve"> powier</w:t>
      </w:r>
      <w:r>
        <w:rPr>
          <w:rFonts w:ascii="Arial" w:hAnsi="Arial" w:cs="Arial"/>
          <w:sz w:val="24"/>
          <w:szCs w:val="24"/>
        </w:rPr>
        <w:t>zchni 1.343</w:t>
      </w:r>
      <w:r>
        <w:rPr>
          <w:rFonts w:ascii="Arial" w:hAnsi="Arial" w:cs="Arial"/>
          <w:sz w:val="24"/>
          <w:szCs w:val="24"/>
        </w:rPr>
        <w:t xml:space="preserve"> m², obręb 25 gmina Międzyzdroje, dla której Sąd Rejonowy w Świnoujściu prowadzi księgę wieczystą KW SZ1W/00040417/3.</w:t>
      </w:r>
    </w:p>
    <w:p w:rsidR="00FE2554" w:rsidRDefault="00FE2554" w:rsidP="00FE25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2554" w:rsidRDefault="00FE2554" w:rsidP="00FE255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Cena wyw</w:t>
      </w:r>
      <w:r>
        <w:rPr>
          <w:rFonts w:ascii="Arial" w:hAnsi="Arial" w:cs="Arial"/>
        </w:rPr>
        <w:t>oławcza nieruchomości -  227.550</w:t>
      </w:r>
      <w:r>
        <w:rPr>
          <w:rFonts w:ascii="Arial" w:hAnsi="Arial" w:cs="Arial"/>
        </w:rPr>
        <w:t>,00 zł. brutto.</w:t>
      </w:r>
    </w:p>
    <w:p w:rsidR="00FE2554" w:rsidRDefault="00FE2554" w:rsidP="00FE255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Liczba osób dopuszczonych do przetargu – 7.</w:t>
      </w:r>
    </w:p>
    <w:p w:rsidR="00FE2554" w:rsidRDefault="00FE2554" w:rsidP="00FE255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Liczba złożonych wniosków – 1</w:t>
      </w:r>
      <w:r>
        <w:rPr>
          <w:rFonts w:ascii="Arial" w:hAnsi="Arial" w:cs="Arial"/>
        </w:rPr>
        <w:t>.</w:t>
      </w:r>
    </w:p>
    <w:p w:rsidR="00FE2554" w:rsidRDefault="00FE2554" w:rsidP="00FE25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Liczba osób niedopuszczonych do przetargu – 2. </w:t>
      </w:r>
    </w:p>
    <w:p w:rsidR="00FE2554" w:rsidRDefault="00FE2554" w:rsidP="00FE25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554" w:rsidRDefault="00FE2554" w:rsidP="00FE255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Najwyższa cena osiągnięta w prze</w:t>
      </w:r>
      <w:r>
        <w:rPr>
          <w:rFonts w:ascii="Arial" w:hAnsi="Arial" w:cs="Arial"/>
        </w:rPr>
        <w:t>targu na sprzedaż działek nr 128/12 i 128/10</w:t>
      </w:r>
    </w:p>
    <w:p w:rsidR="00FE2554" w:rsidRDefault="00FE2554" w:rsidP="00FE255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- 270</w:t>
      </w:r>
      <w:r>
        <w:rPr>
          <w:rFonts w:ascii="Arial" w:hAnsi="Arial" w:cs="Arial"/>
        </w:rPr>
        <w:t>.000,00 zł. brutto.</w:t>
      </w:r>
    </w:p>
    <w:p w:rsidR="00FE2554" w:rsidRDefault="00FE2554" w:rsidP="00FE2554">
      <w:pPr>
        <w:pStyle w:val="Akapitzlist"/>
        <w:jc w:val="both"/>
        <w:rPr>
          <w:rFonts w:ascii="Arial" w:hAnsi="Arial" w:cs="Arial"/>
        </w:rPr>
      </w:pPr>
    </w:p>
    <w:p w:rsidR="00FE2554" w:rsidRDefault="00FE2554" w:rsidP="00FE25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ustalone jako nabywcy d</w:t>
      </w:r>
      <w:r>
        <w:rPr>
          <w:rFonts w:ascii="Arial" w:hAnsi="Arial" w:cs="Arial"/>
        </w:rPr>
        <w:t>ziałki: Pan Marek Bochna</w:t>
      </w:r>
      <w:r>
        <w:rPr>
          <w:rFonts w:ascii="Arial" w:hAnsi="Arial" w:cs="Arial"/>
        </w:rPr>
        <w:t xml:space="preserve"> i Pani</w:t>
      </w:r>
      <w:r>
        <w:rPr>
          <w:rFonts w:ascii="Arial" w:hAnsi="Arial" w:cs="Arial"/>
        </w:rPr>
        <w:t xml:space="preserve"> Agnieszka Bochna.</w:t>
      </w:r>
    </w:p>
    <w:bookmarkEnd w:id="0"/>
    <w:p w:rsidR="00B1270F" w:rsidRDefault="00FE2554"/>
    <w:sectPr w:rsidR="00B1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38A3"/>
    <w:multiLevelType w:val="hybridMultilevel"/>
    <w:tmpl w:val="4CA4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54"/>
    <w:rsid w:val="003607E6"/>
    <w:rsid w:val="00C337B4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E9E8-12C3-4ECC-BD34-2F3877A9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554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5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Małgorzata Baczyńska</cp:lastModifiedBy>
  <cp:revision>1</cp:revision>
  <cp:lastPrinted>2021-06-15T07:50:00Z</cp:lastPrinted>
  <dcterms:created xsi:type="dcterms:W3CDTF">2021-06-15T07:44:00Z</dcterms:created>
  <dcterms:modified xsi:type="dcterms:W3CDTF">2021-06-15T07:53:00Z</dcterms:modified>
</cp:coreProperties>
</file>