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E88" w:rsidRDefault="00175E88" w:rsidP="00175E8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Międzyzdroje, dnia 16.06.2021r.</w:t>
      </w:r>
    </w:p>
    <w:p w:rsidR="00175E88" w:rsidRDefault="00175E88" w:rsidP="00175E8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75E88" w:rsidRDefault="00175E88" w:rsidP="00175E8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75E88" w:rsidRDefault="00175E88" w:rsidP="00175E8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75E88" w:rsidRDefault="00175E88" w:rsidP="00175E8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OGŁOSZENIE WYNIKU PIERWSZEGO PRZETARGU USTNEGO NIEOGRANICZONEGO </w:t>
      </w:r>
    </w:p>
    <w:p w:rsidR="00175E88" w:rsidRDefault="00175E88" w:rsidP="00175E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5E88" w:rsidRDefault="00175E88" w:rsidP="00175E8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Organizowanego  w dniu 8 czerwca 2021r. w sali konferencyjnej  Urzędu Miejskiego                         w Międzyzdrojach przy ul. Książąt Pomorskich 5 o godzinie 10:00 na sp</w:t>
      </w:r>
      <w:r w:rsidR="00B850F6">
        <w:rPr>
          <w:rFonts w:ascii="Arial" w:hAnsi="Arial" w:cs="Arial"/>
          <w:sz w:val="24"/>
          <w:szCs w:val="24"/>
        </w:rPr>
        <w:t>rzedaż nieruchomości niezabudowanej</w:t>
      </w:r>
      <w:r>
        <w:rPr>
          <w:rFonts w:ascii="Arial" w:hAnsi="Arial" w:cs="Arial"/>
          <w:sz w:val="24"/>
          <w:szCs w:val="24"/>
        </w:rPr>
        <w:t>,  położonej w Wicku przy ul.  Żwirowej,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stanowiącej działkę nr 128/3  o powierzchni 1.372 m², obręb 25 gmina Międzyzdroje, dla której Sąd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Rejonowy w Świnoujściu prowadzi księgę wieczystą KW SZ1W/00040417/3.</w:t>
      </w:r>
    </w:p>
    <w:p w:rsidR="00175E88" w:rsidRDefault="00175E88" w:rsidP="00175E8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75E88" w:rsidRDefault="00175E88" w:rsidP="00175E8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Cena wywoławcza nieruchomości -  233.700,00 zł. brutto.</w:t>
      </w:r>
    </w:p>
    <w:p w:rsidR="00175E88" w:rsidRDefault="00175E88" w:rsidP="00175E8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Liczba osób dopuszczonych do przetargu – 7.</w:t>
      </w:r>
    </w:p>
    <w:p w:rsidR="00175E88" w:rsidRDefault="00175E88" w:rsidP="00175E88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Liczba złożonych wniosków – 2.</w:t>
      </w:r>
    </w:p>
    <w:p w:rsidR="00175E88" w:rsidRDefault="00175E88" w:rsidP="00175E8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Liczba osób niedopuszczonych do przetargu – 2. </w:t>
      </w:r>
    </w:p>
    <w:p w:rsidR="00175E88" w:rsidRDefault="00175E88" w:rsidP="00175E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5E88" w:rsidRDefault="00175E88" w:rsidP="00175E88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Najwyższa cena osiągnięta w przetargu na sprzedaż działki nr 128/3</w:t>
      </w:r>
    </w:p>
    <w:p w:rsidR="00175E88" w:rsidRDefault="00175E88" w:rsidP="00175E88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- 315.000,00 zł. brutto.</w:t>
      </w:r>
    </w:p>
    <w:p w:rsidR="00175E88" w:rsidRDefault="00175E88" w:rsidP="00175E88">
      <w:pPr>
        <w:pStyle w:val="Akapitzlist"/>
        <w:jc w:val="both"/>
        <w:rPr>
          <w:rFonts w:ascii="Arial" w:hAnsi="Arial" w:cs="Arial"/>
        </w:rPr>
      </w:pPr>
    </w:p>
    <w:p w:rsidR="00175E88" w:rsidRDefault="00175E88" w:rsidP="00175E8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Osoby ustalone jako nabywcy działki: Pan Krzysztof Markiewicz i Pani Małgorzata Markiewicz.</w:t>
      </w:r>
    </w:p>
    <w:p w:rsidR="00B1270F" w:rsidRDefault="00B850F6"/>
    <w:sectPr w:rsidR="00B12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D238A3"/>
    <w:multiLevelType w:val="hybridMultilevel"/>
    <w:tmpl w:val="4CA4A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E88"/>
    <w:rsid w:val="00175E88"/>
    <w:rsid w:val="003607E6"/>
    <w:rsid w:val="00B850F6"/>
    <w:rsid w:val="00C3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DE398-C2EA-4A92-96AB-CC54F887C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E88"/>
    <w:pPr>
      <w:spacing w:line="25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5E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5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E88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Baczyńska</dc:creator>
  <cp:keywords/>
  <dc:description/>
  <cp:lastModifiedBy>Małgorzata Baczyńska</cp:lastModifiedBy>
  <cp:revision>2</cp:revision>
  <cp:lastPrinted>2021-06-15T07:45:00Z</cp:lastPrinted>
  <dcterms:created xsi:type="dcterms:W3CDTF">2021-06-15T07:33:00Z</dcterms:created>
  <dcterms:modified xsi:type="dcterms:W3CDTF">2021-06-15T07:45:00Z</dcterms:modified>
</cp:coreProperties>
</file>