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34CA5F1E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260F92">
        <w:rPr>
          <w:rFonts w:asciiTheme="minorHAnsi" w:hAnsiTheme="minorHAnsi" w:cstheme="minorHAnsi"/>
          <w:szCs w:val="22"/>
        </w:rPr>
        <w:t>13</w:t>
      </w:r>
      <w:r w:rsidR="00AD13DC">
        <w:rPr>
          <w:rFonts w:asciiTheme="minorHAnsi" w:hAnsiTheme="minorHAnsi" w:cstheme="minorHAnsi"/>
          <w:szCs w:val="22"/>
        </w:rPr>
        <w:t xml:space="preserve"> </w:t>
      </w:r>
      <w:r w:rsidR="00260F92">
        <w:rPr>
          <w:rFonts w:asciiTheme="minorHAnsi" w:hAnsiTheme="minorHAnsi" w:cstheme="minorHAnsi"/>
          <w:szCs w:val="22"/>
        </w:rPr>
        <w:t>września</w:t>
      </w:r>
      <w:r w:rsidR="00AD13DC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245574C8" w:rsidR="009234C7" w:rsidRDefault="009234C7"/>
    <w:p w14:paraId="38E51906" w14:textId="77777777" w:rsidR="00534F7A" w:rsidRDefault="00534F7A"/>
    <w:p w14:paraId="23B42BD3" w14:textId="2B902467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1D16A588" w14:textId="65446C83" w:rsidR="00843593" w:rsidRPr="00991578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</w:t>
      </w:r>
      <w:r w:rsidR="00260F92">
        <w:rPr>
          <w:rFonts w:asciiTheme="minorHAnsi" w:hAnsiTheme="minorHAnsi" w:cstheme="minorHAnsi"/>
          <w:b/>
          <w:szCs w:val="22"/>
        </w:rPr>
        <w:t>u</w:t>
      </w:r>
      <w:r w:rsidR="0086654F">
        <w:rPr>
          <w:rFonts w:asciiTheme="minorHAnsi" w:hAnsiTheme="minorHAnsi" w:cstheme="minorHAnsi"/>
          <w:b/>
          <w:szCs w:val="22"/>
        </w:rPr>
        <w:t xml:space="preserve"> usługow</w:t>
      </w:r>
      <w:r w:rsidR="00260F92">
        <w:rPr>
          <w:rFonts w:asciiTheme="minorHAnsi" w:hAnsiTheme="minorHAnsi" w:cstheme="minorHAnsi"/>
          <w:b/>
          <w:szCs w:val="22"/>
        </w:rPr>
        <w:t>ego - sanitariatów</w:t>
      </w:r>
      <w:r w:rsidR="0086654F">
        <w:rPr>
          <w:rFonts w:asciiTheme="minorHAnsi" w:hAnsiTheme="minorHAnsi" w:cstheme="minorHAnsi"/>
          <w:b/>
          <w:szCs w:val="22"/>
        </w:rPr>
        <w:t xml:space="preserve"> usytuowan</w:t>
      </w:r>
      <w:r w:rsidR="00260F92">
        <w:rPr>
          <w:rFonts w:asciiTheme="minorHAnsi" w:hAnsiTheme="minorHAnsi" w:cstheme="minorHAnsi"/>
          <w:b/>
          <w:szCs w:val="22"/>
        </w:rPr>
        <w:t>ego</w:t>
      </w:r>
      <w:r w:rsidR="0086654F">
        <w:rPr>
          <w:rFonts w:asciiTheme="minorHAnsi" w:hAnsiTheme="minorHAnsi" w:cstheme="minorHAnsi"/>
          <w:b/>
          <w:szCs w:val="22"/>
        </w:rPr>
        <w:t xml:space="preserve"> w zespole usług przyplażowych </w:t>
      </w:r>
      <w:r w:rsidR="005F4B35">
        <w:rPr>
          <w:rFonts w:asciiTheme="minorHAnsi" w:hAnsiTheme="minorHAnsi" w:cstheme="minorHAnsi"/>
          <w:b/>
          <w:szCs w:val="22"/>
        </w:rPr>
        <w:t xml:space="preserve">usytuowanego </w:t>
      </w:r>
      <w:r w:rsidR="0086654F">
        <w:rPr>
          <w:rFonts w:asciiTheme="minorHAnsi" w:hAnsiTheme="minorHAnsi" w:cstheme="minorHAnsi"/>
          <w:b/>
          <w:szCs w:val="22"/>
        </w:rPr>
        <w:t>na działkach</w:t>
      </w:r>
      <w:r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nr 60/3 oraz 69/5</w:t>
      </w:r>
      <w:r>
        <w:rPr>
          <w:rFonts w:asciiTheme="minorHAnsi" w:hAnsiTheme="minorHAnsi" w:cstheme="minorHAnsi"/>
          <w:b/>
          <w:szCs w:val="22"/>
        </w:rPr>
        <w:t xml:space="preserve"> obręb 20 miasta</w:t>
      </w:r>
      <w:r w:rsidRPr="00991578">
        <w:rPr>
          <w:rFonts w:asciiTheme="minorHAnsi" w:hAnsiTheme="minorHAnsi" w:cstheme="minorHAnsi"/>
          <w:b/>
          <w:szCs w:val="22"/>
        </w:rPr>
        <w:t xml:space="preserve"> Międzyzdroj</w:t>
      </w:r>
      <w:r>
        <w:rPr>
          <w:rFonts w:asciiTheme="minorHAnsi" w:hAnsiTheme="minorHAnsi" w:cstheme="minorHAnsi"/>
          <w:b/>
          <w:szCs w:val="22"/>
        </w:rPr>
        <w:t>e</w:t>
      </w:r>
    </w:p>
    <w:p w14:paraId="159B5277" w14:textId="77777777" w:rsidR="005021DD" w:rsidRDefault="005021DD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1CD36114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497919">
        <w:rPr>
          <w:rFonts w:asciiTheme="minorHAnsi" w:hAnsiTheme="minorHAnsi" w:cstheme="minorHAnsi"/>
          <w:b/>
          <w:szCs w:val="22"/>
        </w:rPr>
        <w:t xml:space="preserve"> </w:t>
      </w:r>
      <w:r w:rsidR="00344C4A">
        <w:rPr>
          <w:rFonts w:asciiTheme="minorHAnsi" w:hAnsiTheme="minorHAnsi" w:cstheme="minorHAnsi"/>
          <w:b/>
          <w:szCs w:val="22"/>
        </w:rPr>
        <w:t>28</w:t>
      </w:r>
      <w:r w:rsidR="00E04209">
        <w:rPr>
          <w:rFonts w:asciiTheme="minorHAnsi" w:hAnsiTheme="minorHAnsi" w:cstheme="minorHAnsi"/>
          <w:b/>
          <w:szCs w:val="22"/>
        </w:rPr>
        <w:t xml:space="preserve"> </w:t>
      </w:r>
      <w:r w:rsidR="00344C4A">
        <w:rPr>
          <w:rFonts w:asciiTheme="minorHAnsi" w:hAnsiTheme="minorHAnsi" w:cstheme="minorHAnsi"/>
          <w:b/>
          <w:szCs w:val="22"/>
        </w:rPr>
        <w:t>września</w:t>
      </w:r>
      <w:r w:rsidR="00497919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260F92">
        <w:rPr>
          <w:rFonts w:asciiTheme="minorHAnsi" w:hAnsiTheme="minorHAnsi" w:cstheme="minorHAnsi"/>
          <w:b/>
          <w:szCs w:val="22"/>
        </w:rPr>
        <w:t>0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260F92">
        <w:rPr>
          <w:rFonts w:asciiTheme="minorHAnsi" w:hAnsiTheme="minorHAnsi" w:cstheme="minorHAnsi"/>
          <w:szCs w:val="22"/>
        </w:rPr>
        <w:t>lokalu</w:t>
      </w:r>
      <w:r w:rsidR="00404001">
        <w:rPr>
          <w:rFonts w:asciiTheme="minorHAnsi" w:hAnsiTheme="minorHAnsi" w:cstheme="minorHAnsi"/>
          <w:szCs w:val="22"/>
        </w:rPr>
        <w:t xml:space="preserve"> usługow</w:t>
      </w:r>
      <w:r w:rsidR="00260F92">
        <w:rPr>
          <w:rFonts w:asciiTheme="minorHAnsi" w:hAnsiTheme="minorHAnsi" w:cstheme="minorHAnsi"/>
          <w:szCs w:val="22"/>
        </w:rPr>
        <w:t>ego – sanitariatów,</w:t>
      </w:r>
      <w:r w:rsidR="00404001">
        <w:rPr>
          <w:rFonts w:asciiTheme="minorHAnsi" w:hAnsiTheme="minorHAnsi" w:cstheme="minorHAnsi"/>
          <w:szCs w:val="22"/>
        </w:rPr>
        <w:t xml:space="preserve"> usytuowan</w:t>
      </w:r>
      <w:r w:rsidR="00260F92">
        <w:rPr>
          <w:rFonts w:asciiTheme="minorHAnsi" w:hAnsiTheme="minorHAnsi" w:cstheme="minorHAnsi"/>
          <w:szCs w:val="22"/>
        </w:rPr>
        <w:t>ego</w:t>
      </w:r>
      <w:r w:rsidR="00404001">
        <w:rPr>
          <w:rFonts w:asciiTheme="minorHAnsi" w:hAnsiTheme="minorHAnsi" w:cstheme="minorHAnsi"/>
          <w:szCs w:val="22"/>
        </w:rPr>
        <w:t xml:space="preserve"> w budynk</w:t>
      </w:r>
      <w:r w:rsidR="00260F92">
        <w:rPr>
          <w:rFonts w:asciiTheme="minorHAnsi" w:hAnsiTheme="minorHAnsi" w:cstheme="minorHAnsi"/>
          <w:szCs w:val="22"/>
        </w:rPr>
        <w:t>u</w:t>
      </w:r>
      <w:r w:rsidR="00404001">
        <w:rPr>
          <w:rFonts w:asciiTheme="minorHAnsi" w:hAnsiTheme="minorHAnsi" w:cstheme="minorHAnsi"/>
          <w:szCs w:val="22"/>
        </w:rPr>
        <w:t xml:space="preserve"> stanowiący</w:t>
      </w:r>
      <w:r w:rsidR="00260F92">
        <w:rPr>
          <w:rFonts w:asciiTheme="minorHAnsi" w:hAnsiTheme="minorHAnsi" w:cstheme="minorHAnsi"/>
          <w:szCs w:val="22"/>
        </w:rPr>
        <w:t>m cześć</w:t>
      </w:r>
      <w:r w:rsidR="00404001">
        <w:rPr>
          <w:rFonts w:asciiTheme="minorHAnsi" w:hAnsiTheme="minorHAnsi" w:cstheme="minorHAnsi"/>
          <w:szCs w:val="22"/>
        </w:rPr>
        <w:t xml:space="preserve"> zesp</w:t>
      </w:r>
      <w:r w:rsidR="00260F92">
        <w:rPr>
          <w:rFonts w:asciiTheme="minorHAnsi" w:hAnsiTheme="minorHAnsi" w:cstheme="minorHAnsi"/>
          <w:szCs w:val="22"/>
        </w:rPr>
        <w:t xml:space="preserve">ołu </w:t>
      </w:r>
      <w:r w:rsidR="00404001">
        <w:rPr>
          <w:rFonts w:asciiTheme="minorHAnsi" w:hAnsiTheme="minorHAnsi" w:cstheme="minorHAnsi"/>
          <w:szCs w:val="22"/>
        </w:rPr>
        <w:t>usług przyplażowych, położon</w:t>
      </w:r>
      <w:r w:rsidR="00260F92">
        <w:rPr>
          <w:rFonts w:asciiTheme="minorHAnsi" w:hAnsiTheme="minorHAnsi" w:cstheme="minorHAnsi"/>
          <w:szCs w:val="22"/>
        </w:rPr>
        <w:t>ego</w:t>
      </w:r>
      <w:r w:rsidR="00404001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5D373952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</w:t>
      </w:r>
      <w:r w:rsidR="004450EE">
        <w:rPr>
          <w:rFonts w:asciiTheme="minorHAnsi" w:hAnsiTheme="minorHAnsi" w:cstheme="minorHAnsi"/>
          <w:szCs w:val="22"/>
        </w:rPr>
        <w:t>, któr</w:t>
      </w:r>
      <w:r w:rsidR="005F4B35">
        <w:rPr>
          <w:rFonts w:asciiTheme="minorHAnsi" w:hAnsiTheme="minorHAnsi" w:cstheme="minorHAnsi"/>
          <w:szCs w:val="22"/>
        </w:rPr>
        <w:t>y</w:t>
      </w:r>
      <w:r w:rsidR="004450EE">
        <w:rPr>
          <w:rFonts w:asciiTheme="minorHAnsi" w:hAnsiTheme="minorHAnsi" w:cstheme="minorHAnsi"/>
          <w:szCs w:val="22"/>
        </w:rPr>
        <w:t xml:space="preserve"> stanowi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 xml:space="preserve">, która </w:t>
      </w:r>
      <w:r w:rsidR="005021DD">
        <w:rPr>
          <w:rFonts w:asciiTheme="minorHAnsi" w:hAnsiTheme="minorHAnsi" w:cstheme="minorHAnsi"/>
          <w:szCs w:val="22"/>
        </w:rPr>
        <w:t xml:space="preserve">aktualnie </w:t>
      </w:r>
      <w:r w:rsidR="004450EE">
        <w:rPr>
          <w:rFonts w:asciiTheme="minorHAnsi" w:hAnsiTheme="minorHAnsi" w:cstheme="minorHAnsi"/>
          <w:szCs w:val="22"/>
        </w:rPr>
        <w:t>zabudow</w:t>
      </w:r>
      <w:r w:rsidR="005021DD">
        <w:rPr>
          <w:rFonts w:asciiTheme="minorHAnsi" w:hAnsiTheme="minorHAnsi" w:cstheme="minorHAnsi"/>
          <w:szCs w:val="22"/>
        </w:rPr>
        <w:t>ywana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5021DD">
        <w:rPr>
          <w:rFonts w:asciiTheme="minorHAnsi" w:hAnsiTheme="minorHAnsi" w:cstheme="minorHAnsi"/>
          <w:szCs w:val="22"/>
        </w:rPr>
        <w:t>jest t</w:t>
      </w:r>
      <w:r w:rsidR="009E4EA5">
        <w:rPr>
          <w:rFonts w:asciiTheme="minorHAnsi" w:hAnsiTheme="minorHAnsi" w:cstheme="minorHAnsi"/>
          <w:szCs w:val="22"/>
        </w:rPr>
        <w:t>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F3559C6" w:rsidR="0004379C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27789AF7" w14:textId="148F3EEB" w:rsidR="008057ED" w:rsidRPr="008057ED" w:rsidRDefault="00020255" w:rsidP="0002025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color w:val="FF0000"/>
          <w:szCs w:val="22"/>
        </w:rPr>
      </w:pPr>
      <w:r>
        <w:rPr>
          <w:rFonts w:cs="Calibri"/>
          <w:szCs w:val="22"/>
        </w:rPr>
        <w:t xml:space="preserve">     Uchwałą nr LXIII/763/23 Rady Miejskiej w Międzyzdrojach z dnia 27 lipca 2023 r. </w:t>
      </w:r>
      <w:r>
        <w:t xml:space="preserve">w sprawie uchwalenia miejscowego planu zagospodarowania przestrzennego m. Międzyzdroje w rejonie ulicy Gryfa Pomorskiego – Promenada Zachodnia zmienione zostają zapisy w/w planu miejscowego dla </w:t>
      </w:r>
      <w:r>
        <w:lastRenderedPageBreak/>
        <w:t xml:space="preserve">terenu działek nr 60/3 i nr 69/5, obręb 20 miasta Międzyzdroje. Przedmiotowa uchwała została opublikowana w Dzienniku Urzędowym Województwa Zachodniopomorskiego w dniu 2 sierpnia 2023 r. pod pozycją 4331 i wchodzi w życie po upływie 14 dni od dnia jej ogłoszenia </w:t>
      </w:r>
      <w:proofErr w:type="gramStart"/>
      <w:r>
        <w:t>w w</w:t>
      </w:r>
      <w:proofErr w:type="gramEnd"/>
      <w:r>
        <w:t>/w Dzienniku Urzędowym.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432444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432444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46B21E31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 w:rsidR="00D16D04">
        <w:rPr>
          <w:rFonts w:asciiTheme="minorHAnsi" w:hAnsiTheme="minorHAnsi" w:cstheme="minorHAnsi"/>
          <w:szCs w:val="22"/>
        </w:rPr>
        <w:t xml:space="preserve">na działce nr 60/3 </w:t>
      </w:r>
      <w:r w:rsidR="005021DD">
        <w:rPr>
          <w:rFonts w:asciiTheme="minorHAnsi" w:hAnsiTheme="minorHAnsi" w:cstheme="minorHAnsi"/>
          <w:szCs w:val="22"/>
        </w:rPr>
        <w:t>realizowane są</w:t>
      </w:r>
      <w:r w:rsidR="005F4B35">
        <w:rPr>
          <w:rFonts w:asciiTheme="minorHAnsi" w:hAnsiTheme="minorHAnsi" w:cstheme="minorHAnsi"/>
          <w:szCs w:val="22"/>
        </w:rPr>
        <w:t xml:space="preserve"> </w:t>
      </w:r>
      <w:r w:rsidR="00D16D04">
        <w:rPr>
          <w:rFonts w:asciiTheme="minorHAnsi" w:hAnsiTheme="minorHAnsi" w:cstheme="minorHAnsi"/>
          <w:szCs w:val="22"/>
        </w:rPr>
        <w:t>dw</w:t>
      </w:r>
      <w:r w:rsidR="005F4B35">
        <w:rPr>
          <w:rFonts w:asciiTheme="minorHAnsi" w:hAnsiTheme="minorHAnsi" w:cstheme="minorHAnsi"/>
          <w:szCs w:val="22"/>
        </w:rPr>
        <w:t>a</w:t>
      </w:r>
      <w:r w:rsidR="00D16D04">
        <w:rPr>
          <w:rFonts w:asciiTheme="minorHAnsi" w:hAnsiTheme="minorHAnsi" w:cstheme="minorHAnsi"/>
          <w:szCs w:val="22"/>
        </w:rPr>
        <w:t xml:space="preserve"> parterow</w:t>
      </w:r>
      <w:r w:rsidR="005F4B35">
        <w:rPr>
          <w:rFonts w:asciiTheme="minorHAnsi" w:hAnsiTheme="minorHAnsi" w:cstheme="minorHAnsi"/>
          <w:szCs w:val="22"/>
        </w:rPr>
        <w:t>e</w:t>
      </w:r>
      <w:r w:rsidR="00D16D04">
        <w:rPr>
          <w:rFonts w:asciiTheme="minorHAnsi" w:hAnsiTheme="minorHAnsi" w:cstheme="minorHAnsi"/>
          <w:szCs w:val="22"/>
        </w:rPr>
        <w:t xml:space="preserve"> budynk</w:t>
      </w:r>
      <w:r w:rsidR="005F4B35">
        <w:rPr>
          <w:rFonts w:asciiTheme="minorHAnsi" w:hAnsiTheme="minorHAnsi" w:cstheme="minorHAnsi"/>
          <w:szCs w:val="22"/>
        </w:rPr>
        <w:t>i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</w:t>
      </w:r>
      <w:r w:rsidR="005F4B35">
        <w:rPr>
          <w:rFonts w:asciiTheme="minorHAnsi" w:hAnsiTheme="minorHAnsi" w:cstheme="minorHAnsi"/>
          <w:szCs w:val="22"/>
        </w:rPr>
        <w:t>e</w:t>
      </w:r>
      <w:r w:rsidR="005021DD">
        <w:rPr>
          <w:rFonts w:asciiTheme="minorHAnsi" w:hAnsiTheme="minorHAnsi" w:cstheme="minorHAnsi"/>
          <w:szCs w:val="22"/>
        </w:rPr>
        <w:t xml:space="preserve"> (budynek A i budynek B)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</w:t>
      </w:r>
      <w:r w:rsidR="005021DD">
        <w:rPr>
          <w:rFonts w:asciiTheme="minorHAnsi" w:hAnsiTheme="minorHAnsi" w:cstheme="minorHAnsi"/>
          <w:szCs w:val="22"/>
        </w:rPr>
        <w:t>e</w:t>
      </w:r>
      <w:r w:rsidR="00D16D04">
        <w:rPr>
          <w:rFonts w:asciiTheme="minorHAnsi" w:hAnsiTheme="minorHAnsi" w:cstheme="minorHAnsi"/>
          <w:szCs w:val="22"/>
        </w:rPr>
        <w:t>k sanitariatów</w:t>
      </w:r>
      <w:r w:rsidR="005021DD">
        <w:rPr>
          <w:rFonts w:asciiTheme="minorHAnsi" w:hAnsiTheme="minorHAnsi" w:cstheme="minorHAnsi"/>
          <w:szCs w:val="22"/>
        </w:rPr>
        <w:t xml:space="preserve"> (budynek C)</w:t>
      </w:r>
      <w:r w:rsidR="00D16D04">
        <w:rPr>
          <w:rFonts w:asciiTheme="minorHAnsi" w:hAnsiTheme="minorHAnsi" w:cstheme="minorHAnsi"/>
          <w:szCs w:val="22"/>
        </w:rPr>
        <w:t xml:space="preserve">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516E2537" w14:textId="45DC08D1" w:rsidR="00B53249" w:rsidRDefault="00534F7A" w:rsidP="0079207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5021DD" w:rsidRPr="005021DD">
        <w:rPr>
          <w:rFonts w:asciiTheme="minorHAnsi" w:hAnsiTheme="minorHAnsi" w:cstheme="minorHAnsi"/>
          <w:szCs w:val="22"/>
        </w:rPr>
        <w:t>W skład bu</w:t>
      </w:r>
      <w:r w:rsidR="00B53249" w:rsidRPr="005021DD">
        <w:rPr>
          <w:rFonts w:asciiTheme="minorHAnsi" w:hAnsiTheme="minorHAnsi" w:cstheme="minorHAnsi"/>
          <w:szCs w:val="22"/>
        </w:rPr>
        <w:t>dynk</w:t>
      </w:r>
      <w:r w:rsidR="005021DD">
        <w:rPr>
          <w:rFonts w:asciiTheme="minorHAnsi" w:hAnsiTheme="minorHAnsi" w:cstheme="minorHAnsi"/>
          <w:szCs w:val="22"/>
        </w:rPr>
        <w:t>u</w:t>
      </w:r>
      <w:r w:rsidR="00B53249" w:rsidRPr="00B53249">
        <w:rPr>
          <w:rFonts w:asciiTheme="minorHAnsi" w:hAnsiTheme="minorHAnsi" w:cstheme="minorHAnsi"/>
          <w:szCs w:val="22"/>
        </w:rPr>
        <w:t xml:space="preserve"> C</w:t>
      </w:r>
      <w:r w:rsidR="005021DD">
        <w:rPr>
          <w:rFonts w:asciiTheme="minorHAnsi" w:hAnsiTheme="minorHAnsi" w:cstheme="minorHAnsi"/>
          <w:szCs w:val="22"/>
        </w:rPr>
        <w:t xml:space="preserve">, </w:t>
      </w:r>
      <w:r w:rsidR="00B53249" w:rsidRPr="00B53249">
        <w:rPr>
          <w:rFonts w:asciiTheme="minorHAnsi" w:hAnsiTheme="minorHAnsi" w:cstheme="minorHAnsi"/>
          <w:szCs w:val="22"/>
        </w:rPr>
        <w:t>o powierzchni zabudowy 96,20 m²</w:t>
      </w:r>
      <w:r w:rsidR="005021DD">
        <w:rPr>
          <w:rFonts w:asciiTheme="minorHAnsi" w:hAnsiTheme="minorHAnsi" w:cstheme="minorHAnsi"/>
          <w:szCs w:val="22"/>
        </w:rPr>
        <w:t xml:space="preserve"> </w:t>
      </w:r>
      <w:r w:rsidR="00B53249">
        <w:rPr>
          <w:rFonts w:asciiTheme="minorHAnsi" w:hAnsiTheme="minorHAnsi" w:cstheme="minorHAnsi"/>
          <w:szCs w:val="22"/>
        </w:rPr>
        <w:t xml:space="preserve">wejdzie pomieszczenie na gromadzenie odpadów stałych dla całej inwestycji o powierzchni użytkowej 21,77 m² oraz </w:t>
      </w:r>
      <w:r w:rsidR="00910BDA">
        <w:rPr>
          <w:rFonts w:asciiTheme="minorHAnsi" w:hAnsiTheme="minorHAnsi" w:cstheme="minorHAnsi"/>
          <w:szCs w:val="22"/>
        </w:rPr>
        <w:t xml:space="preserve">przeznaczony do wydzierżawienia </w:t>
      </w:r>
      <w:r w:rsidR="00B53249">
        <w:rPr>
          <w:rFonts w:asciiTheme="minorHAnsi" w:hAnsiTheme="minorHAnsi" w:cstheme="minorHAnsi"/>
          <w:szCs w:val="22"/>
        </w:rPr>
        <w:t>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910B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018ACA28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</w:t>
      </w:r>
      <w:r w:rsidR="00792074">
        <w:rPr>
          <w:rFonts w:asciiTheme="minorHAnsi" w:hAnsiTheme="minorHAnsi" w:cstheme="minorHAnsi"/>
          <w:szCs w:val="22"/>
        </w:rPr>
        <w:t>y</w:t>
      </w:r>
      <w:r w:rsidR="003F6295">
        <w:rPr>
          <w:rFonts w:asciiTheme="minorHAnsi" w:hAnsiTheme="minorHAnsi" w:cstheme="minorHAnsi"/>
          <w:szCs w:val="22"/>
        </w:rPr>
        <w:t xml:space="preserve">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792074">
        <w:rPr>
          <w:rFonts w:asciiTheme="minorHAnsi" w:hAnsiTheme="minorHAnsi" w:cstheme="minorHAnsi"/>
          <w:szCs w:val="22"/>
        </w:rPr>
        <w:t>sanitariatów</w:t>
      </w:r>
      <w:r w:rsidR="00792074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przeznaczon</w:t>
      </w:r>
      <w:r w:rsidR="00792074">
        <w:rPr>
          <w:rFonts w:asciiTheme="minorHAnsi" w:hAnsiTheme="minorHAnsi" w:cstheme="minorHAnsi"/>
          <w:szCs w:val="22"/>
        </w:rPr>
        <w:t>y</w:t>
      </w:r>
      <w:r w:rsidR="00910BDA">
        <w:rPr>
          <w:rFonts w:asciiTheme="minorHAnsi" w:hAnsiTheme="minorHAnsi" w:cstheme="minorHAnsi"/>
          <w:szCs w:val="22"/>
        </w:rPr>
        <w:t xml:space="preserve"> do wydzierżawienia</w:t>
      </w:r>
      <w:r w:rsidR="003F6295">
        <w:rPr>
          <w:rFonts w:asciiTheme="minorHAnsi" w:hAnsiTheme="minorHAnsi" w:cstheme="minorHAnsi"/>
          <w:szCs w:val="22"/>
        </w:rPr>
        <w:t xml:space="preserve">, w momencie wydania </w:t>
      </w:r>
      <w:r w:rsidR="00792074">
        <w:rPr>
          <w:rFonts w:asciiTheme="minorHAnsi" w:hAnsiTheme="minorHAnsi" w:cstheme="minorHAnsi"/>
          <w:szCs w:val="22"/>
        </w:rPr>
        <w:t xml:space="preserve">go </w:t>
      </w:r>
      <w:r w:rsidR="003F6295">
        <w:rPr>
          <w:rFonts w:asciiTheme="minorHAnsi" w:hAnsiTheme="minorHAnsi" w:cstheme="minorHAnsi"/>
          <w:szCs w:val="22"/>
        </w:rPr>
        <w:t>Dzierżawc</w:t>
      </w:r>
      <w:r w:rsidR="00792074">
        <w:rPr>
          <w:rFonts w:asciiTheme="minorHAnsi" w:hAnsiTheme="minorHAnsi" w:cstheme="minorHAnsi"/>
          <w:szCs w:val="22"/>
        </w:rPr>
        <w:t>y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792074">
        <w:rPr>
          <w:rFonts w:asciiTheme="minorHAnsi" w:hAnsiTheme="minorHAnsi" w:cstheme="minorHAnsi"/>
          <w:szCs w:val="22"/>
        </w:rPr>
        <w:t>y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792074">
        <w:rPr>
          <w:rFonts w:asciiTheme="minorHAnsi" w:hAnsiTheme="minorHAnsi" w:cstheme="minorHAnsi"/>
          <w:szCs w:val="22"/>
        </w:rPr>
        <w:t>ie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43F4D60C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</w:t>
      </w:r>
      <w:r w:rsidR="005021DD">
        <w:rPr>
          <w:rFonts w:asciiTheme="minorHAnsi" w:hAnsiTheme="minorHAnsi" w:cstheme="minorHAnsi"/>
          <w:szCs w:val="22"/>
        </w:rPr>
        <w:t>u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E0879" w:rsidR="007701EE" w:rsidRDefault="00A94340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7701EE">
        <w:rPr>
          <w:rFonts w:asciiTheme="minorHAnsi" w:hAnsiTheme="minorHAnsi" w:cstheme="minorHAnsi"/>
          <w:szCs w:val="22"/>
        </w:rPr>
        <w:t>zęść wspólna stanowiąca pomieszczenie na gromadzenie odpadów stałych dla całej inwestycji zostaną wykonane przez Wydzierżawiającego do stanu tzw. „pod klucz</w:t>
      </w:r>
      <w:r w:rsidR="007701EE" w:rsidRPr="006461C4">
        <w:rPr>
          <w:rFonts w:asciiTheme="minorHAnsi" w:hAnsiTheme="minorHAnsi" w:cstheme="minorHAnsi"/>
          <w:szCs w:val="22"/>
        </w:rPr>
        <w:t>” (wraz z wyposażeniem w stolarkę wewnętrz</w:t>
      </w:r>
      <w:r w:rsidR="007701EE">
        <w:rPr>
          <w:rFonts w:asciiTheme="minorHAnsi" w:hAnsiTheme="minorHAnsi" w:cstheme="minorHAnsi"/>
          <w:szCs w:val="22"/>
        </w:rPr>
        <w:t>n</w:t>
      </w:r>
      <w:r w:rsidR="007701EE"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okładzin</w:t>
      </w:r>
      <w:r w:rsidR="00E9208D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ścian i podłogi</w:t>
      </w:r>
      <w:r w:rsidR="007701EE" w:rsidRPr="006461C4">
        <w:rPr>
          <w:rFonts w:asciiTheme="minorHAnsi" w:hAnsiTheme="minorHAnsi" w:cstheme="minorHAnsi"/>
          <w:szCs w:val="22"/>
        </w:rPr>
        <w:t>).</w:t>
      </w:r>
    </w:p>
    <w:p w14:paraId="01B9D8C8" w14:textId="3C518256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</w:t>
      </w:r>
      <w:r w:rsidR="00792074">
        <w:rPr>
          <w:rFonts w:asciiTheme="minorHAnsi" w:hAnsiTheme="minorHAnsi" w:cstheme="minorHAnsi"/>
          <w:szCs w:val="22"/>
        </w:rPr>
        <w:t>u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92074">
        <w:rPr>
          <w:rFonts w:asciiTheme="minorHAnsi" w:hAnsiTheme="minorHAnsi" w:cstheme="minorHAnsi"/>
          <w:szCs w:val="22"/>
        </w:rPr>
        <w:t>ego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</w:t>
      </w:r>
      <w:r w:rsidR="00792074">
        <w:rPr>
          <w:rFonts w:asciiTheme="minorHAnsi" w:hAnsiTheme="minorHAnsi" w:cstheme="minorHAnsi"/>
          <w:szCs w:val="22"/>
        </w:rPr>
        <w:t>u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478067E3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792074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</w:t>
      </w:r>
      <w:r>
        <w:rPr>
          <w:rFonts w:asciiTheme="minorHAnsi" w:hAnsiTheme="minorHAnsi" w:cstheme="minorHAnsi"/>
          <w:szCs w:val="22"/>
        </w:rPr>
        <w:t xml:space="preserve"> mo</w:t>
      </w:r>
      <w:r w:rsidR="00792074">
        <w:rPr>
          <w:rFonts w:asciiTheme="minorHAnsi" w:hAnsiTheme="minorHAnsi" w:cstheme="minorHAnsi"/>
          <w:szCs w:val="22"/>
        </w:rPr>
        <w:t>że</w:t>
      </w:r>
      <w:r>
        <w:rPr>
          <w:rFonts w:asciiTheme="minorHAnsi" w:hAnsiTheme="minorHAnsi" w:cstheme="minorHAnsi"/>
          <w:szCs w:val="22"/>
        </w:rPr>
        <w:t xml:space="preserve"> być wykorzystywan</w:t>
      </w:r>
      <w:r w:rsidR="00792074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792074">
        <w:rPr>
          <w:rFonts w:asciiTheme="minorHAnsi" w:hAnsiTheme="minorHAnsi" w:cstheme="minorHAnsi"/>
          <w:szCs w:val="22"/>
        </w:rPr>
        <w:t>l</w:t>
      </w:r>
      <w:r>
        <w:rPr>
          <w:rFonts w:asciiTheme="minorHAnsi" w:hAnsiTheme="minorHAnsi" w:cstheme="minorHAnsi"/>
          <w:szCs w:val="22"/>
        </w:rPr>
        <w:t>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792074">
        <w:rPr>
          <w:rFonts w:asciiTheme="minorHAnsi" w:hAnsiTheme="minorHAnsi" w:cstheme="minorHAnsi"/>
          <w:szCs w:val="22"/>
        </w:rPr>
        <w:t xml:space="preserve">u, </w:t>
      </w:r>
      <w:r w:rsidR="00830A4E">
        <w:rPr>
          <w:rFonts w:asciiTheme="minorHAnsi" w:hAnsiTheme="minorHAnsi" w:cstheme="minorHAnsi"/>
          <w:szCs w:val="22"/>
        </w:rPr>
        <w:t>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7447AFD4" w14:textId="714A7741" w:rsidR="00E54E61" w:rsidRPr="00E54E61" w:rsidRDefault="00CD1C48" w:rsidP="00E9208D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792074">
        <w:rPr>
          <w:rFonts w:asciiTheme="minorHAnsi" w:hAnsiTheme="minorHAnsi" w:cstheme="minorHAnsi"/>
          <w:szCs w:val="22"/>
        </w:rPr>
        <w:t>O</w:t>
      </w:r>
      <w:r w:rsidR="00B57ABF">
        <w:rPr>
          <w:rFonts w:asciiTheme="minorHAnsi" w:hAnsiTheme="minorHAnsi" w:cstheme="minorHAnsi"/>
          <w:szCs w:val="22"/>
        </w:rPr>
        <w:t>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792074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lokal sanitariatów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792074">
        <w:rPr>
          <w:rFonts w:asciiTheme="minorHAnsi" w:hAnsiTheme="minorHAnsi" w:cstheme="minorHAnsi"/>
          <w:szCs w:val="22"/>
        </w:rPr>
        <w:t xml:space="preserve">go </w:t>
      </w:r>
      <w:r w:rsidR="00A052A5" w:rsidRPr="00A052A5">
        <w:rPr>
          <w:rFonts w:asciiTheme="minorHAnsi" w:hAnsiTheme="minorHAnsi" w:cstheme="minorHAnsi"/>
          <w:szCs w:val="22"/>
        </w:rPr>
        <w:t xml:space="preserve">do użytkowania, jednak nie później niż 6 miesięcy od dnia wydania </w:t>
      </w:r>
      <w:r w:rsidR="00792074">
        <w:rPr>
          <w:rFonts w:asciiTheme="minorHAnsi" w:hAnsiTheme="minorHAnsi" w:cstheme="minorHAnsi"/>
          <w:szCs w:val="22"/>
        </w:rPr>
        <w:t xml:space="preserve">go </w:t>
      </w:r>
      <w:r w:rsidR="00A052A5" w:rsidRPr="00A052A5">
        <w:rPr>
          <w:rFonts w:asciiTheme="minorHAnsi" w:hAnsiTheme="minorHAnsi" w:cstheme="minorHAnsi"/>
          <w:szCs w:val="22"/>
        </w:rPr>
        <w:t>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  <w:r w:rsidR="00E54E61">
        <w:rPr>
          <w:rFonts w:asciiTheme="minorHAnsi" w:hAnsiTheme="minorHAnsi" w:cstheme="minorHAnsi"/>
          <w:b/>
          <w:szCs w:val="22"/>
        </w:rPr>
        <w:t xml:space="preserve">      </w:t>
      </w:r>
    </w:p>
    <w:p w14:paraId="7BA4064A" w14:textId="77777777" w:rsidR="009C0702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E0336F">
        <w:rPr>
          <w:rFonts w:asciiTheme="minorHAnsi" w:hAnsiTheme="minorHAnsi" w:cstheme="minorHAnsi"/>
          <w:szCs w:val="22"/>
        </w:rPr>
        <w:t>aktualnie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D13DC">
        <w:rPr>
          <w:rFonts w:asciiTheme="minorHAnsi" w:hAnsiTheme="minorHAnsi" w:cstheme="minorHAnsi"/>
          <w:szCs w:val="22"/>
        </w:rPr>
        <w:t>realizuje pierwsz</w:t>
      </w:r>
      <w:r w:rsidR="00792074">
        <w:rPr>
          <w:rFonts w:asciiTheme="minorHAnsi" w:hAnsiTheme="minorHAnsi" w:cstheme="minorHAnsi"/>
          <w:szCs w:val="22"/>
        </w:rPr>
        <w:t>y</w:t>
      </w:r>
      <w:r w:rsidR="00AD13DC">
        <w:rPr>
          <w:rFonts w:asciiTheme="minorHAnsi" w:hAnsiTheme="minorHAnsi" w:cstheme="minorHAnsi"/>
          <w:szCs w:val="22"/>
        </w:rPr>
        <w:t xml:space="preserve"> etap inwestycji do stanu tzw. „surowego otwartego”.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D13DC">
        <w:rPr>
          <w:rFonts w:asciiTheme="minorHAnsi" w:hAnsiTheme="minorHAnsi" w:cstheme="minorHAnsi"/>
          <w:szCs w:val="22"/>
        </w:rPr>
        <w:t xml:space="preserve">Następnie Wydzierżawiający </w:t>
      </w:r>
      <w:r w:rsidR="00CD1C48">
        <w:rPr>
          <w:rFonts w:asciiTheme="minorHAnsi" w:hAnsiTheme="minorHAnsi" w:cstheme="minorHAnsi"/>
          <w:szCs w:val="22"/>
        </w:rPr>
        <w:t>wyłoni wykonawc</w:t>
      </w:r>
      <w:r w:rsidR="00AD13DC">
        <w:rPr>
          <w:rFonts w:asciiTheme="minorHAnsi" w:hAnsiTheme="minorHAnsi" w:cstheme="minorHAnsi"/>
          <w:szCs w:val="22"/>
        </w:rPr>
        <w:t>ę</w:t>
      </w:r>
      <w:r w:rsidR="00CD1C48">
        <w:rPr>
          <w:rFonts w:asciiTheme="minorHAnsi" w:hAnsiTheme="minorHAnsi" w:cstheme="minorHAnsi"/>
          <w:szCs w:val="22"/>
        </w:rPr>
        <w:t xml:space="preserve"> w celu zrealizowania </w:t>
      </w:r>
      <w:r w:rsidR="00AD13DC">
        <w:rPr>
          <w:rFonts w:asciiTheme="minorHAnsi" w:hAnsiTheme="minorHAnsi" w:cstheme="minorHAnsi"/>
          <w:szCs w:val="22"/>
        </w:rPr>
        <w:t>drugiego</w:t>
      </w:r>
      <w:r w:rsidR="00A94340">
        <w:rPr>
          <w:rFonts w:asciiTheme="minorHAnsi" w:hAnsiTheme="minorHAnsi" w:cstheme="minorHAnsi"/>
          <w:szCs w:val="22"/>
        </w:rPr>
        <w:t xml:space="preserve"> etapu </w:t>
      </w:r>
      <w:r w:rsidR="00AD13DC">
        <w:rPr>
          <w:rFonts w:asciiTheme="minorHAnsi" w:hAnsiTheme="minorHAnsi" w:cstheme="minorHAnsi"/>
          <w:szCs w:val="22"/>
        </w:rPr>
        <w:t xml:space="preserve">inwestycji do </w:t>
      </w:r>
      <w:r w:rsidR="00E9208D">
        <w:rPr>
          <w:rFonts w:asciiTheme="minorHAnsi" w:hAnsiTheme="minorHAnsi" w:cstheme="minorHAnsi"/>
          <w:szCs w:val="22"/>
        </w:rPr>
        <w:t>stan</w:t>
      </w:r>
      <w:r w:rsidR="00AD13DC">
        <w:rPr>
          <w:rFonts w:asciiTheme="minorHAnsi" w:hAnsiTheme="minorHAnsi" w:cstheme="minorHAnsi"/>
          <w:szCs w:val="22"/>
        </w:rPr>
        <w:t>u</w:t>
      </w:r>
      <w:r w:rsidR="00E9208D">
        <w:rPr>
          <w:rFonts w:asciiTheme="minorHAnsi" w:hAnsiTheme="minorHAnsi" w:cstheme="minorHAnsi"/>
          <w:szCs w:val="22"/>
        </w:rPr>
        <w:t xml:space="preserve"> opisan</w:t>
      </w:r>
      <w:r w:rsidR="00AD13DC">
        <w:rPr>
          <w:rFonts w:asciiTheme="minorHAnsi" w:hAnsiTheme="minorHAnsi" w:cstheme="minorHAnsi"/>
          <w:szCs w:val="22"/>
        </w:rPr>
        <w:t>ego</w:t>
      </w:r>
      <w:r w:rsidR="00E9208D">
        <w:rPr>
          <w:rFonts w:asciiTheme="minorHAnsi" w:hAnsiTheme="minorHAnsi" w:cstheme="minorHAnsi"/>
          <w:szCs w:val="22"/>
        </w:rPr>
        <w:t xml:space="preserve"> w niniejszym ogłoszeniu</w:t>
      </w:r>
      <w:r w:rsidR="00AD13DC">
        <w:rPr>
          <w:rFonts w:asciiTheme="minorHAnsi" w:hAnsiTheme="minorHAnsi" w:cstheme="minorHAnsi"/>
          <w:szCs w:val="22"/>
        </w:rPr>
        <w:t>.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AD13DC">
        <w:rPr>
          <w:rFonts w:asciiTheme="minorHAnsi" w:hAnsiTheme="minorHAnsi" w:cstheme="minorHAnsi"/>
          <w:szCs w:val="22"/>
        </w:rPr>
        <w:t>U</w:t>
      </w:r>
      <w:r w:rsidR="00CD1C48">
        <w:rPr>
          <w:rFonts w:asciiTheme="minorHAnsi" w:hAnsiTheme="minorHAnsi" w:cstheme="minorHAnsi"/>
          <w:szCs w:val="22"/>
        </w:rPr>
        <w:t>zyskani</w:t>
      </w:r>
      <w:r w:rsidR="00AD13DC">
        <w:rPr>
          <w:rFonts w:asciiTheme="minorHAnsi" w:hAnsiTheme="minorHAnsi" w:cstheme="minorHAnsi"/>
          <w:szCs w:val="22"/>
        </w:rPr>
        <w:t>e</w:t>
      </w:r>
      <w:r w:rsidR="00CD1C48">
        <w:rPr>
          <w:rFonts w:asciiTheme="minorHAnsi" w:hAnsiTheme="minorHAnsi" w:cstheme="minorHAnsi"/>
          <w:szCs w:val="22"/>
        </w:rPr>
        <w:t xml:space="preserve">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D13DC">
        <w:rPr>
          <w:rFonts w:asciiTheme="minorHAnsi" w:hAnsiTheme="minorHAnsi" w:cstheme="minorHAnsi"/>
          <w:szCs w:val="22"/>
        </w:rPr>
        <w:t xml:space="preserve"> następować będzie </w:t>
      </w:r>
      <w:r w:rsidR="00A73B58">
        <w:rPr>
          <w:rFonts w:asciiTheme="minorHAnsi" w:hAnsiTheme="minorHAnsi" w:cstheme="minorHAnsi"/>
          <w:szCs w:val="22"/>
        </w:rPr>
        <w:t>w</w:t>
      </w:r>
      <w:r w:rsidR="00AD13DC">
        <w:rPr>
          <w:rFonts w:asciiTheme="minorHAnsi" w:hAnsiTheme="minorHAnsi" w:cstheme="minorHAnsi"/>
          <w:szCs w:val="22"/>
        </w:rPr>
        <w:t xml:space="preserve"> poszczególnych</w:t>
      </w:r>
      <w:r w:rsidR="00A73B58">
        <w:rPr>
          <w:rFonts w:asciiTheme="minorHAnsi" w:hAnsiTheme="minorHAnsi" w:cstheme="minorHAnsi"/>
          <w:szCs w:val="22"/>
        </w:rPr>
        <w:t xml:space="preserve"> części</w:t>
      </w:r>
      <w:r w:rsidR="00AD13DC">
        <w:rPr>
          <w:rFonts w:asciiTheme="minorHAnsi" w:hAnsiTheme="minorHAnsi" w:cstheme="minorHAnsi"/>
          <w:szCs w:val="22"/>
        </w:rPr>
        <w:t>ach</w:t>
      </w:r>
      <w:r w:rsidR="00A73B58">
        <w:rPr>
          <w:rFonts w:asciiTheme="minorHAnsi" w:hAnsiTheme="minorHAnsi" w:cstheme="minorHAnsi"/>
          <w:szCs w:val="22"/>
        </w:rPr>
        <w:t xml:space="preserve"> zrealizowan</w:t>
      </w:r>
      <w:r w:rsidR="00AD13DC">
        <w:rPr>
          <w:rFonts w:asciiTheme="minorHAnsi" w:hAnsiTheme="minorHAnsi" w:cstheme="minorHAnsi"/>
          <w:szCs w:val="22"/>
        </w:rPr>
        <w:t>ych</w:t>
      </w:r>
      <w:r w:rsidR="005021DD">
        <w:rPr>
          <w:rFonts w:asciiTheme="minorHAnsi" w:hAnsiTheme="minorHAnsi" w:cstheme="minorHAnsi"/>
          <w:szCs w:val="22"/>
        </w:rPr>
        <w:t xml:space="preserve"> przez Dzierżawcę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3387CBD9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 w:rsidR="00792074">
        <w:rPr>
          <w:rFonts w:asciiTheme="minorHAnsi" w:hAnsiTheme="minorHAnsi" w:cstheme="minorHAnsi"/>
          <w:szCs w:val="22"/>
        </w:rPr>
        <w:t xml:space="preserve">y </w:t>
      </w:r>
      <w:r>
        <w:rPr>
          <w:rFonts w:asciiTheme="minorHAnsi" w:hAnsiTheme="minorHAnsi" w:cstheme="minorHAnsi"/>
          <w:szCs w:val="22"/>
        </w:rPr>
        <w:t>lokal</w:t>
      </w:r>
      <w:r w:rsidR="003F6295">
        <w:rPr>
          <w:rFonts w:asciiTheme="minorHAnsi" w:hAnsiTheme="minorHAnsi" w:cstheme="minorHAnsi"/>
          <w:szCs w:val="22"/>
        </w:rPr>
        <w:t xml:space="preserve"> stanowiąc</w:t>
      </w:r>
      <w:r w:rsidR="00792074">
        <w:rPr>
          <w:rFonts w:asciiTheme="minorHAnsi" w:hAnsiTheme="minorHAnsi" w:cstheme="minorHAnsi"/>
          <w:szCs w:val="22"/>
        </w:rPr>
        <w:t>y</w:t>
      </w:r>
      <w:r w:rsidR="003F6295">
        <w:rPr>
          <w:rFonts w:asciiTheme="minorHAnsi" w:hAnsiTheme="minorHAnsi" w:cstheme="minorHAnsi"/>
          <w:szCs w:val="22"/>
        </w:rPr>
        <w:t xml:space="preserve">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 w:rsidR="00792074">
        <w:rPr>
          <w:rFonts w:asciiTheme="minorHAnsi" w:hAnsiTheme="minorHAnsi" w:cstheme="minorHAnsi"/>
          <w:szCs w:val="22"/>
        </w:rPr>
        <w:t>y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6E934403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</w:t>
      </w:r>
      <w:r w:rsidR="00792074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lokal</w:t>
      </w:r>
      <w:r w:rsidR="00792074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 xml:space="preserve"> w stanie opisanym w puncie 1 w sytuacji zaistnienia uzasadnionej przyczyny niezależnej od Wydzierżawiającego, w tym nie wyłonienia w pierwszym przetargu wykonawcy</w:t>
      </w:r>
      <w:r w:rsidR="00A94340">
        <w:rPr>
          <w:rFonts w:asciiTheme="minorHAnsi" w:hAnsiTheme="minorHAnsi" w:cstheme="minorHAnsi"/>
          <w:szCs w:val="22"/>
        </w:rPr>
        <w:t xml:space="preserve"> kolejn</w:t>
      </w:r>
      <w:r w:rsidR="00E04209">
        <w:rPr>
          <w:rFonts w:asciiTheme="minorHAnsi" w:hAnsiTheme="minorHAnsi" w:cstheme="minorHAnsi"/>
          <w:szCs w:val="22"/>
        </w:rPr>
        <w:t>ego</w:t>
      </w:r>
      <w:r w:rsidR="00A94340">
        <w:rPr>
          <w:rFonts w:asciiTheme="minorHAnsi" w:hAnsiTheme="minorHAnsi" w:cstheme="minorHAnsi"/>
          <w:szCs w:val="22"/>
        </w:rPr>
        <w:t xml:space="preserve"> etap</w:t>
      </w:r>
      <w:r w:rsidR="00E04209">
        <w:rPr>
          <w:rFonts w:asciiTheme="minorHAnsi" w:hAnsiTheme="minorHAnsi" w:cstheme="minorHAnsi"/>
          <w:szCs w:val="22"/>
        </w:rPr>
        <w:t>u</w:t>
      </w:r>
      <w:r w:rsidR="00A94340">
        <w:rPr>
          <w:rFonts w:asciiTheme="minorHAnsi" w:hAnsiTheme="minorHAnsi" w:cstheme="minorHAnsi"/>
          <w:szCs w:val="22"/>
        </w:rPr>
        <w:t xml:space="preserve"> prac</w:t>
      </w:r>
      <w:r w:rsidR="00E04209">
        <w:rPr>
          <w:rFonts w:asciiTheme="minorHAnsi" w:hAnsiTheme="minorHAnsi" w:cstheme="minorHAnsi"/>
          <w:szCs w:val="22"/>
        </w:rPr>
        <w:t xml:space="preserve"> budowlanych</w:t>
      </w:r>
      <w:r>
        <w:rPr>
          <w:rFonts w:asciiTheme="minorHAnsi" w:hAnsiTheme="minorHAnsi" w:cstheme="minorHAnsi"/>
          <w:szCs w:val="22"/>
        </w:rPr>
        <w:t xml:space="preserve">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17CA8123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>, począwszy od dnia oddania</w:t>
      </w:r>
      <w:r w:rsidR="00E54E61">
        <w:rPr>
          <w:rFonts w:asciiTheme="minorHAnsi" w:hAnsiTheme="minorHAnsi" w:cstheme="minorHAnsi"/>
          <w:szCs w:val="22"/>
        </w:rPr>
        <w:t xml:space="preserve"> lokal</w:t>
      </w:r>
      <w:r w:rsidR="00792074">
        <w:rPr>
          <w:rFonts w:asciiTheme="minorHAnsi" w:hAnsiTheme="minorHAnsi" w:cstheme="minorHAnsi"/>
          <w:szCs w:val="22"/>
        </w:rPr>
        <w:t>u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</w:t>
      </w:r>
      <w:r w:rsidR="00792074">
        <w:rPr>
          <w:rFonts w:asciiTheme="minorHAnsi" w:hAnsiTheme="minorHAnsi" w:cstheme="minorHAnsi"/>
          <w:szCs w:val="22"/>
        </w:rPr>
        <w:t>D</w:t>
      </w:r>
      <w:r w:rsidR="003F6295">
        <w:rPr>
          <w:rFonts w:asciiTheme="minorHAnsi" w:hAnsiTheme="minorHAnsi" w:cstheme="minorHAnsi"/>
          <w:szCs w:val="22"/>
        </w:rPr>
        <w:t>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209D1107" w14:textId="15A8FF97" w:rsidR="00910BDA" w:rsidRDefault="00843593" w:rsidP="00792074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Czynsz dla lokalu sanitariatów podlegał będzie zapłacie w następujący sposób:</w:t>
      </w:r>
    </w:p>
    <w:p w14:paraId="072BF24F" w14:textId="41806273" w:rsidR="00F257D0" w:rsidRDefault="00910BDA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055162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</w:t>
      </w:r>
      <w:r w:rsidR="00055162">
        <w:rPr>
          <w:rFonts w:asciiTheme="minorHAnsi" w:hAnsiTheme="minorHAnsi" w:cstheme="minorHAnsi"/>
          <w:szCs w:val="22"/>
        </w:rPr>
        <w:t xml:space="preserve">płatne w pięciu równych ratach: </w:t>
      </w:r>
    </w:p>
    <w:p w14:paraId="44A2F376" w14:textId="7CAAA59A" w:rsidR="00910BDA" w:rsidRDefault="00F257D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I rata, płatna przed podpisaniem umowy dzierżawy.</w:t>
      </w:r>
    </w:p>
    <w:p w14:paraId="7321E560" w14:textId="0E8664D4" w:rsidR="00F257D0" w:rsidRPr="005C54B6" w:rsidRDefault="00F257D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II rata, płatna do dnia 3</w:t>
      </w:r>
      <w:r w:rsidR="006874FF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 xml:space="preserve"> </w:t>
      </w:r>
      <w:r w:rsidR="006874FF">
        <w:rPr>
          <w:rFonts w:asciiTheme="minorHAnsi" w:hAnsiTheme="minorHAnsi" w:cstheme="minorHAnsi"/>
          <w:szCs w:val="22"/>
        </w:rPr>
        <w:t>listopada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3FD5B57B" w14:textId="317E190C" w:rsidR="00F257D0" w:rsidRDefault="00F257D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III rata, płatna do </w:t>
      </w:r>
      <w:r w:rsidR="006874FF">
        <w:rPr>
          <w:rFonts w:asciiTheme="minorHAnsi" w:hAnsiTheme="minorHAnsi" w:cstheme="minorHAnsi"/>
          <w:szCs w:val="22"/>
        </w:rPr>
        <w:t xml:space="preserve">31 grudnia </w:t>
      </w:r>
      <w:r>
        <w:rPr>
          <w:rFonts w:asciiTheme="minorHAnsi" w:hAnsiTheme="minorHAnsi" w:cstheme="minorHAnsi"/>
          <w:szCs w:val="22"/>
        </w:rPr>
        <w:t>2023 r.,</w:t>
      </w:r>
    </w:p>
    <w:p w14:paraId="56AD7DA0" w14:textId="45A8077C" w:rsidR="00F257D0" w:rsidRDefault="00F257D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IV rata, płatna </w:t>
      </w:r>
      <w:r w:rsidR="00FA02E9">
        <w:rPr>
          <w:rFonts w:asciiTheme="minorHAnsi" w:hAnsiTheme="minorHAnsi" w:cstheme="minorHAnsi"/>
          <w:szCs w:val="22"/>
        </w:rPr>
        <w:t>do</w:t>
      </w:r>
      <w:r w:rsidR="006874FF">
        <w:rPr>
          <w:rFonts w:asciiTheme="minorHAnsi" w:hAnsiTheme="minorHAnsi" w:cstheme="minorHAnsi"/>
          <w:szCs w:val="22"/>
        </w:rPr>
        <w:t xml:space="preserve"> </w:t>
      </w:r>
      <w:r w:rsidR="006874FF">
        <w:rPr>
          <w:rFonts w:asciiTheme="minorHAnsi" w:hAnsiTheme="minorHAnsi" w:cstheme="minorHAnsi"/>
          <w:szCs w:val="22"/>
        </w:rPr>
        <w:t>31 stycznia</w:t>
      </w:r>
      <w:r w:rsidR="00FA02E9">
        <w:rPr>
          <w:rFonts w:asciiTheme="minorHAnsi" w:hAnsiTheme="minorHAnsi" w:cstheme="minorHAnsi"/>
          <w:szCs w:val="22"/>
        </w:rPr>
        <w:t xml:space="preserve"> 202</w:t>
      </w:r>
      <w:r w:rsidR="006874FF">
        <w:rPr>
          <w:rFonts w:asciiTheme="minorHAnsi" w:hAnsiTheme="minorHAnsi" w:cstheme="minorHAnsi"/>
          <w:szCs w:val="22"/>
        </w:rPr>
        <w:t>4</w:t>
      </w:r>
      <w:r w:rsidR="00FA02E9">
        <w:rPr>
          <w:rFonts w:asciiTheme="minorHAnsi" w:hAnsiTheme="minorHAnsi" w:cstheme="minorHAnsi"/>
          <w:szCs w:val="22"/>
        </w:rPr>
        <w:t xml:space="preserve"> r.,</w:t>
      </w:r>
    </w:p>
    <w:p w14:paraId="52D0165B" w14:textId="0989F75C" w:rsidR="00FA02E9" w:rsidRPr="005C54B6" w:rsidRDefault="00FA02E9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V rata, płatna do </w:t>
      </w:r>
      <w:r w:rsidR="006874FF">
        <w:rPr>
          <w:rFonts w:asciiTheme="minorHAnsi" w:hAnsiTheme="minorHAnsi" w:cstheme="minorHAnsi"/>
          <w:szCs w:val="22"/>
        </w:rPr>
        <w:t xml:space="preserve">29 lutego </w:t>
      </w:r>
      <w:bookmarkStart w:id="0" w:name="_GoBack"/>
      <w:bookmarkEnd w:id="0"/>
      <w:r w:rsidR="00432444">
        <w:rPr>
          <w:rFonts w:asciiTheme="minorHAnsi" w:hAnsiTheme="minorHAnsi" w:cstheme="minorHAnsi"/>
          <w:szCs w:val="22"/>
        </w:rPr>
        <w:t>2024 r.</w:t>
      </w:r>
    </w:p>
    <w:p w14:paraId="3DFF4AA5" w14:textId="2A369154" w:rsidR="00E04209" w:rsidRDefault="00910BDA" w:rsidP="00E04209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E04209">
        <w:rPr>
          <w:rFonts w:asciiTheme="minorHAnsi" w:hAnsiTheme="minorHAnsi" w:cstheme="minorHAnsi"/>
          <w:szCs w:val="22"/>
        </w:rPr>
        <w:t xml:space="preserve">75% czynszu rocznego za każdy pełny rok kalendarzowy, w którym trwać będzie umowa dzierżawy podlega zapłacie w dwóch równych ratach, w terminach: do dnia 30 czerwca każdego roku i do 30 listopada każdego roku, za dany rok kalendarzowy; </w:t>
      </w:r>
    </w:p>
    <w:p w14:paraId="05DF61A1" w14:textId="08B4234F" w:rsidR="00E04209" w:rsidRDefault="00E04209" w:rsidP="00E04209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- </w:t>
      </w:r>
      <w:r w:rsidRPr="00E04209">
        <w:rPr>
          <w:rFonts w:asciiTheme="minorHAnsi" w:hAnsiTheme="minorHAnsi" w:cstheme="minorHAnsi"/>
          <w:szCs w:val="22"/>
        </w:rPr>
        <w:t>75</w:t>
      </w:r>
      <w:r>
        <w:rPr>
          <w:rFonts w:asciiTheme="minorHAnsi" w:hAnsiTheme="minorHAnsi" w:cstheme="minorHAnsi"/>
          <w:szCs w:val="22"/>
        </w:rPr>
        <w:t xml:space="preserve">% czynszu rocznego za ew. pierwszy niepełny pierwszy rok trwania umowy dzierżawy, podlegać będzie zapłacie w wysokości wynoszącej proporcjonalną część w/w 75% czynszu, przypadającą za dany rok kalendarzowy, w </w:t>
      </w:r>
      <w:r w:rsidR="00792074">
        <w:rPr>
          <w:rFonts w:asciiTheme="minorHAnsi" w:hAnsiTheme="minorHAnsi" w:cstheme="minorHAnsi"/>
          <w:szCs w:val="22"/>
        </w:rPr>
        <w:t xml:space="preserve">dwóch równych ratach, w terminach do 30 czerwca i </w:t>
      </w:r>
      <w:r>
        <w:rPr>
          <w:rFonts w:asciiTheme="minorHAnsi" w:hAnsiTheme="minorHAnsi" w:cstheme="minorHAnsi"/>
          <w:szCs w:val="22"/>
        </w:rPr>
        <w:t>do 30 listopada</w:t>
      </w:r>
      <w:r w:rsidR="001C1C37">
        <w:rPr>
          <w:rFonts w:asciiTheme="minorHAnsi" w:hAnsiTheme="minorHAnsi" w:cstheme="minorHAnsi"/>
          <w:szCs w:val="22"/>
        </w:rPr>
        <w:t xml:space="preserve"> każdego roku</w:t>
      </w:r>
      <w:r>
        <w:rPr>
          <w:rFonts w:asciiTheme="minorHAnsi" w:hAnsiTheme="minorHAnsi" w:cstheme="minorHAnsi"/>
          <w:szCs w:val="22"/>
        </w:rPr>
        <w:t xml:space="preserve">; </w:t>
      </w:r>
    </w:p>
    <w:p w14:paraId="65B10E1D" w14:textId="67CA5F10" w:rsidR="00E04209" w:rsidRDefault="00E04209" w:rsidP="00E04209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</w:t>
      </w:r>
      <w:r>
        <w:rPr>
          <w:rFonts w:asciiTheme="minorHAnsi" w:hAnsiTheme="minorHAnsi" w:cstheme="minorHAnsi"/>
          <w:szCs w:val="22"/>
        </w:rPr>
        <w:t xml:space="preserve"> 75% czynszu rocznego za ew. ostatni niepełny rok trwania umowy dzierżawy podlegać będzie zapłacie w wysokości wynoszącej proporcjonalną część w/w 75% czynszu, przypadającą za dany rok kalendarzowy, w terminie – na miesiąc przed upływem okresu trwania umowy dzierżawy.</w:t>
      </w:r>
    </w:p>
    <w:p w14:paraId="3CDC19DF" w14:textId="1857218C" w:rsidR="00843593" w:rsidRDefault="005F4B35" w:rsidP="00E04209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843593" w:rsidRPr="00A052A5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 w:rsidR="00534106"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 w:rsidR="00534106"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 w:rsidR="00534106">
        <w:rPr>
          <w:rFonts w:asciiTheme="minorHAnsi" w:hAnsiTheme="minorHAnsi" w:cstheme="minorHAnsi"/>
          <w:szCs w:val="22"/>
        </w:rPr>
        <w:t>ego wskazan</w:t>
      </w:r>
      <w:r>
        <w:rPr>
          <w:rFonts w:asciiTheme="minorHAnsi" w:hAnsiTheme="minorHAnsi" w:cstheme="minorHAnsi"/>
          <w:szCs w:val="22"/>
        </w:rPr>
        <w:t>ego</w:t>
      </w:r>
      <w:r w:rsidR="00534106">
        <w:rPr>
          <w:rFonts w:asciiTheme="minorHAnsi" w:hAnsiTheme="minorHAnsi" w:cstheme="minorHAnsi"/>
          <w:szCs w:val="22"/>
        </w:rPr>
        <w:t xml:space="preserve"> w punk</w:t>
      </w:r>
      <w:r>
        <w:rPr>
          <w:rFonts w:asciiTheme="minorHAnsi" w:hAnsiTheme="minorHAnsi" w:cstheme="minorHAnsi"/>
          <w:szCs w:val="22"/>
        </w:rPr>
        <w:t>cie</w:t>
      </w:r>
      <w:r w:rsidR="00534106">
        <w:rPr>
          <w:rFonts w:asciiTheme="minorHAnsi" w:hAnsiTheme="minorHAnsi" w:cstheme="minorHAnsi"/>
          <w:szCs w:val="22"/>
        </w:rPr>
        <w:t xml:space="preserve"> 3.</w:t>
      </w:r>
      <w:r>
        <w:rPr>
          <w:rFonts w:asciiTheme="minorHAnsi" w:hAnsiTheme="minorHAnsi" w:cstheme="minorHAnsi"/>
          <w:szCs w:val="22"/>
        </w:rPr>
        <w:t>2</w:t>
      </w:r>
      <w:r w:rsidR="00534106">
        <w:rPr>
          <w:rFonts w:asciiTheme="minorHAnsi" w:hAnsiTheme="minorHAnsi" w:cstheme="minorHAnsi"/>
          <w:szCs w:val="22"/>
        </w:rPr>
        <w:t>.</w:t>
      </w:r>
      <w:r w:rsidR="00432444">
        <w:rPr>
          <w:rFonts w:asciiTheme="minorHAnsi" w:hAnsiTheme="minorHAnsi" w:cstheme="minorHAnsi"/>
          <w:szCs w:val="22"/>
        </w:rPr>
        <w:t>b)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>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 w:rsidR="00534106"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 w:rsidR="00534106"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</w:t>
      </w:r>
      <w:r w:rsidR="00843593">
        <w:rPr>
          <w:rFonts w:asciiTheme="minorHAnsi" w:hAnsiTheme="minorHAnsi" w:cstheme="minorHAnsi"/>
          <w:szCs w:val="22"/>
        </w:rPr>
        <w:lastRenderedPageBreak/>
        <w:t>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04CA7599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</w:t>
      </w:r>
      <w:r w:rsidR="005F4B35">
        <w:rPr>
          <w:rFonts w:asciiTheme="minorHAnsi" w:hAnsiTheme="minorHAnsi" w:cstheme="minorHAnsi"/>
          <w:b/>
          <w:szCs w:val="22"/>
        </w:rPr>
        <w:t>4</w:t>
      </w:r>
      <w:r w:rsidRPr="00A052A5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446A939F" w14:textId="51B17008" w:rsidR="00843593" w:rsidRDefault="005F4B35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5</w:t>
      </w:r>
      <w:r w:rsidR="00553B67" w:rsidRPr="00A052A5">
        <w:rPr>
          <w:rFonts w:asciiTheme="minorHAnsi" w:hAnsiTheme="minorHAnsi" w:cstheme="minorHAnsi"/>
          <w:b/>
          <w:szCs w:val="22"/>
        </w:rPr>
        <w:t>.</w:t>
      </w:r>
      <w:r w:rsidR="00553B67"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 w:rsidR="00553B67">
        <w:rPr>
          <w:rFonts w:asciiTheme="minorHAnsi" w:hAnsiTheme="minorHAnsi" w:cstheme="minorHAnsi"/>
          <w:szCs w:val="22"/>
        </w:rPr>
        <w:t xml:space="preserve"> niniejszego ogłoszenia różnica w powierzchni użytkowej i </w:t>
      </w:r>
      <w:proofErr w:type="gramStart"/>
      <w:r w:rsidR="00553B67">
        <w:rPr>
          <w:rFonts w:asciiTheme="minorHAnsi" w:hAnsiTheme="minorHAnsi" w:cstheme="minorHAnsi"/>
          <w:szCs w:val="22"/>
        </w:rPr>
        <w:t xml:space="preserve">całkowitej </w:t>
      </w:r>
      <w:r w:rsidR="00FD1FE7">
        <w:rPr>
          <w:rFonts w:asciiTheme="minorHAnsi" w:hAnsiTheme="minorHAnsi" w:cstheme="minorHAnsi"/>
          <w:szCs w:val="22"/>
        </w:rPr>
        <w:t xml:space="preserve"> lokal</w:t>
      </w:r>
      <w:r>
        <w:rPr>
          <w:rFonts w:asciiTheme="minorHAnsi" w:hAnsiTheme="minorHAnsi" w:cstheme="minorHAnsi"/>
          <w:szCs w:val="22"/>
        </w:rPr>
        <w:t>u</w:t>
      </w:r>
      <w:proofErr w:type="gramEnd"/>
      <w:r w:rsidR="005021DD">
        <w:rPr>
          <w:rFonts w:asciiTheme="minorHAnsi" w:hAnsiTheme="minorHAnsi" w:cstheme="minorHAnsi"/>
          <w:szCs w:val="22"/>
        </w:rPr>
        <w:t xml:space="preserve"> </w:t>
      </w:r>
      <w:r w:rsidR="00553B67">
        <w:rPr>
          <w:rFonts w:asciiTheme="minorHAnsi" w:hAnsiTheme="minorHAnsi" w:cstheme="minorHAnsi"/>
          <w:szCs w:val="22"/>
        </w:rPr>
        <w:t>stanowiąc</w:t>
      </w:r>
      <w:r>
        <w:rPr>
          <w:rFonts w:asciiTheme="minorHAnsi" w:hAnsiTheme="minorHAnsi" w:cstheme="minorHAnsi"/>
          <w:szCs w:val="22"/>
        </w:rPr>
        <w:t>ego</w:t>
      </w:r>
      <w:r w:rsidR="00553B67">
        <w:rPr>
          <w:rFonts w:asciiTheme="minorHAnsi" w:hAnsiTheme="minorHAnsi" w:cstheme="minorHAnsi"/>
          <w:szCs w:val="22"/>
        </w:rPr>
        <w:t xml:space="preserve"> przedmiot dzierżawy, po </w:t>
      </w:r>
      <w:r>
        <w:rPr>
          <w:rFonts w:asciiTheme="minorHAnsi" w:hAnsiTheme="minorHAnsi" w:cstheme="minorHAnsi"/>
          <w:szCs w:val="22"/>
        </w:rPr>
        <w:t>jego</w:t>
      </w:r>
      <w:r w:rsidR="00553B67"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>w stosunku do powierzchni wynikając</w:t>
      </w:r>
      <w:r>
        <w:rPr>
          <w:rFonts w:asciiTheme="minorHAnsi" w:hAnsiTheme="minorHAnsi" w:cstheme="minorHAnsi"/>
          <w:szCs w:val="22"/>
        </w:rPr>
        <w:t>ej</w:t>
      </w:r>
      <w:r w:rsidR="008E1E1E">
        <w:rPr>
          <w:rFonts w:asciiTheme="minorHAnsi" w:hAnsiTheme="minorHAnsi" w:cstheme="minorHAnsi"/>
          <w:szCs w:val="22"/>
        </w:rPr>
        <w:t xml:space="preserve">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75201AF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lokal</w:t>
      </w:r>
      <w:r w:rsidR="005F4B35">
        <w:rPr>
          <w:rFonts w:asciiTheme="minorHAnsi" w:hAnsiTheme="minorHAnsi" w:cstheme="minorHAnsi"/>
          <w:szCs w:val="22"/>
        </w:rPr>
        <w:t>u sanitariatów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5021DD">
        <w:rPr>
          <w:rFonts w:asciiTheme="minorHAnsi" w:hAnsiTheme="minorHAnsi" w:cstheme="minorHAnsi"/>
          <w:szCs w:val="22"/>
        </w:rPr>
        <w:t>ego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0955A70F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 za</w:t>
      </w:r>
      <w:r w:rsidR="00FD1FE7">
        <w:rPr>
          <w:rFonts w:asciiTheme="minorHAnsi" w:hAnsiTheme="minorHAnsi" w:cstheme="minorHAnsi"/>
          <w:szCs w:val="22"/>
        </w:rPr>
        <w:t xml:space="preserve"> </w:t>
      </w:r>
      <w:r w:rsidR="005F4B35">
        <w:rPr>
          <w:rFonts w:asciiTheme="minorHAnsi" w:hAnsiTheme="minorHAnsi" w:cstheme="minorHAnsi"/>
          <w:szCs w:val="22"/>
        </w:rPr>
        <w:t xml:space="preserve">przeznaczony do wydzierżawienia </w:t>
      </w:r>
      <w:r w:rsidR="00FD1FE7">
        <w:rPr>
          <w:rFonts w:asciiTheme="minorHAnsi" w:hAnsiTheme="minorHAnsi" w:cstheme="minorHAnsi"/>
          <w:szCs w:val="22"/>
        </w:rPr>
        <w:t>lokal</w:t>
      </w:r>
      <w:r>
        <w:rPr>
          <w:rFonts w:asciiTheme="minorHAnsi" w:hAnsiTheme="minorHAnsi" w:cstheme="minorHAnsi"/>
          <w:szCs w:val="22"/>
        </w:rPr>
        <w:t>.</w:t>
      </w:r>
    </w:p>
    <w:p w14:paraId="59524DFA" w14:textId="7034BAF5" w:rsidR="00D11627" w:rsidRDefault="008E232A" w:rsidP="005F4B35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</w:t>
      </w:r>
      <w:r w:rsidR="005F4B35">
        <w:rPr>
          <w:rFonts w:asciiTheme="minorHAnsi" w:hAnsiTheme="minorHAnsi" w:cstheme="minorHAnsi"/>
          <w:szCs w:val="22"/>
        </w:rPr>
        <w:t xml:space="preserve"> </w:t>
      </w:r>
      <w:r w:rsidR="005F4B35">
        <w:rPr>
          <w:rFonts w:asciiTheme="minorHAnsi" w:hAnsiTheme="minorHAnsi" w:cstheme="minorHAnsi"/>
          <w:szCs w:val="22"/>
        </w:rPr>
        <w:t>za lokal sanitariatów</w:t>
      </w:r>
      <w:r w:rsidR="00843593">
        <w:rPr>
          <w:rFonts w:asciiTheme="minorHAnsi" w:hAnsiTheme="minorHAnsi" w:cstheme="minorHAnsi"/>
          <w:szCs w:val="22"/>
        </w:rPr>
        <w:t xml:space="preserve"> wynosi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</w:t>
      </w:r>
      <w:r w:rsidR="00E0336F">
        <w:rPr>
          <w:rFonts w:asciiTheme="minorHAnsi" w:hAnsiTheme="minorHAnsi" w:cstheme="minorHAnsi"/>
          <w:szCs w:val="22"/>
        </w:rPr>
        <w:t>2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 xml:space="preserve">czterdzieści </w:t>
      </w:r>
      <w:r w:rsidR="00E0336F">
        <w:rPr>
          <w:rFonts w:asciiTheme="minorHAnsi" w:hAnsiTheme="minorHAnsi" w:cstheme="minorHAnsi"/>
          <w:szCs w:val="22"/>
        </w:rPr>
        <w:t xml:space="preserve">dwa </w:t>
      </w:r>
      <w:r w:rsidR="001F6D66">
        <w:rPr>
          <w:rFonts w:asciiTheme="minorHAnsi" w:hAnsiTheme="minorHAnsi" w:cstheme="minorHAnsi"/>
          <w:szCs w:val="22"/>
        </w:rPr>
        <w:t>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10A5AD2F" w14:textId="5E649599" w:rsidR="00101B87" w:rsidRPr="00101B87" w:rsidRDefault="00843593" w:rsidP="005F4B35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5F4B35">
        <w:rPr>
          <w:rFonts w:asciiTheme="minorHAnsi" w:hAnsiTheme="minorHAnsi" w:cstheme="minorHAnsi"/>
          <w:szCs w:val="22"/>
        </w:rPr>
        <w:t>27</w:t>
      </w:r>
      <w:r w:rsidR="00E04209">
        <w:rPr>
          <w:rFonts w:asciiTheme="minorHAnsi" w:hAnsiTheme="minorHAnsi" w:cstheme="minorHAnsi"/>
          <w:szCs w:val="22"/>
        </w:rPr>
        <w:t xml:space="preserve"> </w:t>
      </w:r>
      <w:r w:rsidR="005F4B35">
        <w:rPr>
          <w:rFonts w:asciiTheme="minorHAnsi" w:hAnsiTheme="minorHAnsi" w:cstheme="minorHAnsi"/>
          <w:szCs w:val="22"/>
        </w:rPr>
        <w:t>września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</w:t>
      </w:r>
      <w:r w:rsidR="005F4B35">
        <w:rPr>
          <w:rFonts w:asciiTheme="minorHAnsi" w:hAnsiTheme="minorHAnsi" w:cstheme="minorHAnsi"/>
          <w:szCs w:val="22"/>
        </w:rPr>
        <w:t xml:space="preserve"> wysokosci</w:t>
      </w:r>
      <w:r w:rsidR="00101B87" w:rsidRPr="00101B87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szCs w:val="22"/>
        </w:rPr>
        <w:t>50</w:t>
      </w:r>
      <w:r w:rsidR="00101B87"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="00101B87" w:rsidRPr="00101B87">
        <w:rPr>
          <w:rFonts w:asciiTheme="minorHAnsi" w:hAnsiTheme="minorHAnsi" w:cstheme="minorHAnsi"/>
          <w:szCs w:val="22"/>
        </w:rPr>
        <w:t xml:space="preserve"> tysięcy złotych).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04084E0D" w14:textId="7ED3E2BB" w:rsidR="003A2F4C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</w:t>
      </w:r>
      <w:r w:rsidR="005021DD">
        <w:rPr>
          <w:rFonts w:asciiTheme="minorHAnsi" w:hAnsiTheme="minorHAnsi" w:cstheme="minorHAnsi"/>
          <w:szCs w:val="22"/>
        </w:rPr>
        <w:t>,</w:t>
      </w:r>
    </w:p>
    <w:p w14:paraId="317B0039" w14:textId="77777777" w:rsidR="005021DD" w:rsidRPr="00991578" w:rsidRDefault="005021DD" w:rsidP="005021DD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w przypadku osoby fizycznej - dowodu tożsamości oferenta; osoby fizyczne będące w związku małżeńskim, posiadające małżeńską wspólność majątkową zobowiązane są uczestniczyć w </w:t>
      </w:r>
      <w:r w:rsidRPr="00991578">
        <w:rPr>
          <w:rFonts w:asciiTheme="minorHAnsi" w:hAnsiTheme="minorHAnsi" w:cstheme="minorHAnsi"/>
          <w:szCs w:val="22"/>
        </w:rPr>
        <w:lastRenderedPageBreak/>
        <w:t>przetargu łącznie lub posiadać pełnomocnictwo drugiego małżonka do reprezentowania do w przetargu, udzielone w formie pisemnej z notarialnie potwierdzonym podpisem lub formie aktu notarialnego,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991578">
        <w:rPr>
          <w:rFonts w:asciiTheme="minorHAnsi" w:hAnsiTheme="minorHAnsi" w:cstheme="minorHAnsi"/>
          <w:szCs w:val="22"/>
        </w:rPr>
        <w:t>W przypadku pełnomocników oferentów będących zarówno osobami fizycznymi jak i osobami prawnymi i jednostkami organizacyjnymi nie posiadającymi osobowości prawnej, pełnomocnictwo 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225708F0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FE95F5" w14:textId="77777777" w:rsidR="00E9208D" w:rsidRDefault="00E9208D" w:rsidP="00022E4D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1799ED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27EBE13B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</w:t>
      </w:r>
      <w:r w:rsidR="0097089E">
        <w:rPr>
          <w:rFonts w:asciiTheme="minorHAnsi" w:hAnsiTheme="minorHAnsi" w:cstheme="minorHAnsi"/>
          <w:szCs w:val="22"/>
        </w:rPr>
        <w:t xml:space="preserve"> lokal</w:t>
      </w:r>
      <w:r w:rsidR="005F4B35">
        <w:rPr>
          <w:rFonts w:asciiTheme="minorHAnsi" w:hAnsiTheme="minorHAnsi" w:cstheme="minorHAnsi"/>
          <w:szCs w:val="22"/>
        </w:rPr>
        <w:t>u</w:t>
      </w:r>
      <w:r w:rsidR="0097089E">
        <w:rPr>
          <w:rFonts w:asciiTheme="minorHAnsi" w:hAnsiTheme="minorHAnsi" w:cstheme="minorHAnsi"/>
          <w:szCs w:val="22"/>
        </w:rPr>
        <w:t xml:space="preserve"> </w:t>
      </w:r>
      <w:r w:rsidR="005F4B35">
        <w:rPr>
          <w:rFonts w:asciiTheme="minorHAnsi" w:hAnsiTheme="minorHAnsi" w:cstheme="minorHAnsi"/>
          <w:szCs w:val="22"/>
        </w:rPr>
        <w:t>sanitariatów</w:t>
      </w:r>
      <w:r w:rsidR="0097089E">
        <w:rPr>
          <w:rFonts w:asciiTheme="minorHAnsi" w:hAnsiTheme="minorHAnsi" w:cstheme="minorHAnsi"/>
          <w:szCs w:val="22"/>
        </w:rPr>
        <w:t>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zobowiązan</w:t>
      </w:r>
      <w:r w:rsidR="005F4B35">
        <w:rPr>
          <w:rFonts w:asciiTheme="minorHAnsi" w:hAnsiTheme="minorHAnsi" w:cstheme="minorHAnsi"/>
          <w:szCs w:val="22"/>
        </w:rPr>
        <w:t>y</w:t>
      </w:r>
      <w:r w:rsidR="002F3C98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będ</w:t>
      </w:r>
      <w:r w:rsidR="005F4B35">
        <w:rPr>
          <w:rFonts w:asciiTheme="minorHAnsi" w:hAnsiTheme="minorHAnsi" w:cstheme="minorHAnsi"/>
          <w:szCs w:val="22"/>
        </w:rPr>
        <w:t>zie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>, w terminie do dnia</w:t>
      </w:r>
      <w:r w:rsidR="00E0336F">
        <w:rPr>
          <w:rFonts w:asciiTheme="minorHAnsi" w:hAnsiTheme="minorHAnsi" w:cstheme="minorHAnsi"/>
          <w:szCs w:val="22"/>
        </w:rPr>
        <w:t xml:space="preserve"> </w:t>
      </w:r>
      <w:r w:rsidR="005F4B35">
        <w:rPr>
          <w:rFonts w:asciiTheme="minorHAnsi" w:hAnsiTheme="minorHAnsi" w:cstheme="minorHAnsi"/>
          <w:szCs w:val="22"/>
        </w:rPr>
        <w:t>18</w:t>
      </w:r>
      <w:r w:rsidR="00AC278B">
        <w:rPr>
          <w:rFonts w:asciiTheme="minorHAnsi" w:hAnsiTheme="minorHAnsi" w:cstheme="minorHAnsi"/>
          <w:szCs w:val="22"/>
        </w:rPr>
        <w:t xml:space="preserve"> </w:t>
      </w:r>
      <w:r w:rsidR="005F4B35">
        <w:rPr>
          <w:rFonts w:asciiTheme="minorHAnsi" w:hAnsiTheme="minorHAnsi" w:cstheme="minorHAnsi"/>
          <w:szCs w:val="22"/>
        </w:rPr>
        <w:t>października</w:t>
      </w:r>
      <w:r w:rsidR="00432444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4FC2EBD7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03DE6509" w14:textId="77777777" w:rsidR="00AC278B" w:rsidRDefault="00AC278B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3CA2EFC2" w:rsidR="008D29AE" w:rsidRDefault="002644EE" w:rsidP="00160C7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86F1" w14:textId="77777777" w:rsidR="009761E8" w:rsidRDefault="009761E8" w:rsidP="009A7546">
      <w:r>
        <w:separator/>
      </w:r>
    </w:p>
  </w:endnote>
  <w:endnote w:type="continuationSeparator" w:id="0">
    <w:p w14:paraId="5878CB6A" w14:textId="77777777" w:rsidR="009761E8" w:rsidRDefault="009761E8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757B" w14:textId="77777777" w:rsidR="009761E8" w:rsidRDefault="009761E8" w:rsidP="009A7546">
      <w:r>
        <w:separator/>
      </w:r>
    </w:p>
  </w:footnote>
  <w:footnote w:type="continuationSeparator" w:id="0">
    <w:p w14:paraId="25C27849" w14:textId="77777777" w:rsidR="009761E8" w:rsidRDefault="009761E8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255"/>
    <w:rsid w:val="0002037A"/>
    <w:rsid w:val="00022E4D"/>
    <w:rsid w:val="000272E7"/>
    <w:rsid w:val="000428EF"/>
    <w:rsid w:val="0004379C"/>
    <w:rsid w:val="00055162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13CA6"/>
    <w:rsid w:val="0012251E"/>
    <w:rsid w:val="00157A30"/>
    <w:rsid w:val="00160C7E"/>
    <w:rsid w:val="001966C9"/>
    <w:rsid w:val="001A1097"/>
    <w:rsid w:val="001C1C37"/>
    <w:rsid w:val="001C70E8"/>
    <w:rsid w:val="001D15CD"/>
    <w:rsid w:val="001F655C"/>
    <w:rsid w:val="001F6D66"/>
    <w:rsid w:val="00203072"/>
    <w:rsid w:val="00212B17"/>
    <w:rsid w:val="00217FAE"/>
    <w:rsid w:val="00233FD6"/>
    <w:rsid w:val="00236D31"/>
    <w:rsid w:val="00247103"/>
    <w:rsid w:val="002527AB"/>
    <w:rsid w:val="00260F92"/>
    <w:rsid w:val="002644EE"/>
    <w:rsid w:val="00275302"/>
    <w:rsid w:val="0028470A"/>
    <w:rsid w:val="002856C4"/>
    <w:rsid w:val="00295378"/>
    <w:rsid w:val="002A76B7"/>
    <w:rsid w:val="002B6D44"/>
    <w:rsid w:val="002C02B6"/>
    <w:rsid w:val="002C1557"/>
    <w:rsid w:val="002C1593"/>
    <w:rsid w:val="002C1857"/>
    <w:rsid w:val="002F3C98"/>
    <w:rsid w:val="00344C4A"/>
    <w:rsid w:val="003474FA"/>
    <w:rsid w:val="003637F6"/>
    <w:rsid w:val="0037324B"/>
    <w:rsid w:val="00377269"/>
    <w:rsid w:val="003A1C4E"/>
    <w:rsid w:val="003A2F4C"/>
    <w:rsid w:val="003A7086"/>
    <w:rsid w:val="003D1884"/>
    <w:rsid w:val="003D1DAA"/>
    <w:rsid w:val="003D6992"/>
    <w:rsid w:val="003F6295"/>
    <w:rsid w:val="00404001"/>
    <w:rsid w:val="00432444"/>
    <w:rsid w:val="004450EE"/>
    <w:rsid w:val="004506BA"/>
    <w:rsid w:val="00475CEB"/>
    <w:rsid w:val="00491A46"/>
    <w:rsid w:val="00497919"/>
    <w:rsid w:val="004D63F4"/>
    <w:rsid w:val="004E191A"/>
    <w:rsid w:val="004F46FD"/>
    <w:rsid w:val="004F65C7"/>
    <w:rsid w:val="005021DD"/>
    <w:rsid w:val="005159FF"/>
    <w:rsid w:val="00530280"/>
    <w:rsid w:val="00534106"/>
    <w:rsid w:val="00534F7A"/>
    <w:rsid w:val="00553B67"/>
    <w:rsid w:val="00571487"/>
    <w:rsid w:val="005842B9"/>
    <w:rsid w:val="005A099A"/>
    <w:rsid w:val="005B0DDE"/>
    <w:rsid w:val="005B33B9"/>
    <w:rsid w:val="005C2A58"/>
    <w:rsid w:val="005C54B6"/>
    <w:rsid w:val="005F2BC2"/>
    <w:rsid w:val="005F4B35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874FF"/>
    <w:rsid w:val="006B6F04"/>
    <w:rsid w:val="006C6FA6"/>
    <w:rsid w:val="006E1169"/>
    <w:rsid w:val="006E4600"/>
    <w:rsid w:val="006F0EAE"/>
    <w:rsid w:val="006F1013"/>
    <w:rsid w:val="00713FFE"/>
    <w:rsid w:val="00723FC3"/>
    <w:rsid w:val="007701EE"/>
    <w:rsid w:val="007732FD"/>
    <w:rsid w:val="00773606"/>
    <w:rsid w:val="00792074"/>
    <w:rsid w:val="007A1A9F"/>
    <w:rsid w:val="007B1A36"/>
    <w:rsid w:val="007F056B"/>
    <w:rsid w:val="00800021"/>
    <w:rsid w:val="0080268D"/>
    <w:rsid w:val="008057E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D32D5"/>
    <w:rsid w:val="008E1E1E"/>
    <w:rsid w:val="008E232A"/>
    <w:rsid w:val="008F4B9C"/>
    <w:rsid w:val="0090559E"/>
    <w:rsid w:val="00910BDA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61E8"/>
    <w:rsid w:val="009777F4"/>
    <w:rsid w:val="0098070C"/>
    <w:rsid w:val="009A7546"/>
    <w:rsid w:val="009B3DCE"/>
    <w:rsid w:val="009B583E"/>
    <w:rsid w:val="009C0702"/>
    <w:rsid w:val="009E4EA5"/>
    <w:rsid w:val="009E585C"/>
    <w:rsid w:val="00A052A5"/>
    <w:rsid w:val="00A1371C"/>
    <w:rsid w:val="00A165AE"/>
    <w:rsid w:val="00A20A30"/>
    <w:rsid w:val="00A357A3"/>
    <w:rsid w:val="00A73B58"/>
    <w:rsid w:val="00A8420E"/>
    <w:rsid w:val="00A94340"/>
    <w:rsid w:val="00AA08AB"/>
    <w:rsid w:val="00AA3C2E"/>
    <w:rsid w:val="00AB0C6C"/>
    <w:rsid w:val="00AC278B"/>
    <w:rsid w:val="00AD073D"/>
    <w:rsid w:val="00AD13DC"/>
    <w:rsid w:val="00AD4707"/>
    <w:rsid w:val="00AE6DEE"/>
    <w:rsid w:val="00B007E4"/>
    <w:rsid w:val="00B111E4"/>
    <w:rsid w:val="00B12BB6"/>
    <w:rsid w:val="00B53249"/>
    <w:rsid w:val="00B57ABF"/>
    <w:rsid w:val="00B624B7"/>
    <w:rsid w:val="00B64232"/>
    <w:rsid w:val="00B806C9"/>
    <w:rsid w:val="00B90FF5"/>
    <w:rsid w:val="00B9527B"/>
    <w:rsid w:val="00BB79C9"/>
    <w:rsid w:val="00BD01FD"/>
    <w:rsid w:val="00C02E60"/>
    <w:rsid w:val="00C1191E"/>
    <w:rsid w:val="00C13A5A"/>
    <w:rsid w:val="00C172B2"/>
    <w:rsid w:val="00C35551"/>
    <w:rsid w:val="00C442A1"/>
    <w:rsid w:val="00C46ABF"/>
    <w:rsid w:val="00C57C04"/>
    <w:rsid w:val="00C60F4A"/>
    <w:rsid w:val="00C661AC"/>
    <w:rsid w:val="00C70EE3"/>
    <w:rsid w:val="00C7426B"/>
    <w:rsid w:val="00C76A22"/>
    <w:rsid w:val="00C92D43"/>
    <w:rsid w:val="00CA15DD"/>
    <w:rsid w:val="00CA42D9"/>
    <w:rsid w:val="00CD1C48"/>
    <w:rsid w:val="00CE4A36"/>
    <w:rsid w:val="00CE79D2"/>
    <w:rsid w:val="00CF291E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02D"/>
    <w:rsid w:val="00DD59EE"/>
    <w:rsid w:val="00DD6190"/>
    <w:rsid w:val="00DD72F5"/>
    <w:rsid w:val="00DE1F07"/>
    <w:rsid w:val="00E0336F"/>
    <w:rsid w:val="00E04209"/>
    <w:rsid w:val="00E13281"/>
    <w:rsid w:val="00E54E61"/>
    <w:rsid w:val="00E60DA7"/>
    <w:rsid w:val="00E91454"/>
    <w:rsid w:val="00E9208D"/>
    <w:rsid w:val="00E93B7A"/>
    <w:rsid w:val="00EA08E2"/>
    <w:rsid w:val="00EB3F4B"/>
    <w:rsid w:val="00EB4B53"/>
    <w:rsid w:val="00EB5BCA"/>
    <w:rsid w:val="00EE2FBA"/>
    <w:rsid w:val="00EE4431"/>
    <w:rsid w:val="00EE5C9C"/>
    <w:rsid w:val="00EE6A44"/>
    <w:rsid w:val="00EF0696"/>
    <w:rsid w:val="00EF1D74"/>
    <w:rsid w:val="00EF6262"/>
    <w:rsid w:val="00F22506"/>
    <w:rsid w:val="00F257D0"/>
    <w:rsid w:val="00F579D6"/>
    <w:rsid w:val="00F87566"/>
    <w:rsid w:val="00F91BF5"/>
    <w:rsid w:val="00FA02E9"/>
    <w:rsid w:val="00FA5489"/>
    <w:rsid w:val="00FC235D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49791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9961-DD0F-4A76-8664-2B813877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21</cp:revision>
  <cp:lastPrinted>2023-09-13T09:33:00Z</cp:lastPrinted>
  <dcterms:created xsi:type="dcterms:W3CDTF">2023-07-31T07:06:00Z</dcterms:created>
  <dcterms:modified xsi:type="dcterms:W3CDTF">2023-09-13T09:33:00Z</dcterms:modified>
</cp:coreProperties>
</file>